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404" w:rsidRPr="00AD5220" w:rsidRDefault="00530404" w:rsidP="00530404">
      <w:pPr>
        <w:overflowPunct w:val="0"/>
        <w:autoSpaceDE w:val="0"/>
        <w:autoSpaceDN w:val="0"/>
        <w:adjustRightInd w:val="0"/>
        <w:jc w:val="center"/>
        <w:rPr>
          <w:b/>
          <w:sz w:val="20"/>
          <w:szCs w:val="20"/>
        </w:rPr>
      </w:pPr>
      <w:r w:rsidRPr="00AD5220">
        <w:rPr>
          <w:b/>
          <w:sz w:val="20"/>
          <w:szCs w:val="20"/>
        </w:rPr>
        <w:t>ОТЧЕТ ОБ ИТОГАХ ГОЛОСОВАНИЯ</w:t>
      </w:r>
    </w:p>
    <w:p w:rsidR="00530404" w:rsidRPr="00AD5220" w:rsidRDefault="00745BF2" w:rsidP="00933F8C">
      <w:pPr>
        <w:overflowPunct w:val="0"/>
        <w:autoSpaceDE w:val="0"/>
        <w:autoSpaceDN w:val="0"/>
        <w:adjustRightInd w:val="0"/>
        <w:jc w:val="center"/>
        <w:rPr>
          <w:b/>
          <w:sz w:val="20"/>
          <w:szCs w:val="20"/>
        </w:rPr>
      </w:pPr>
      <w:r w:rsidRPr="00AD5220">
        <w:rPr>
          <w:b/>
          <w:sz w:val="20"/>
          <w:szCs w:val="20"/>
        </w:rPr>
        <w:t>НА ВНЕОЧЕРЕДНОМ</w:t>
      </w:r>
      <w:r w:rsidR="00933F8C" w:rsidRPr="00AD5220">
        <w:rPr>
          <w:b/>
          <w:sz w:val="20"/>
          <w:szCs w:val="20"/>
        </w:rPr>
        <w:t xml:space="preserve"> ОБЩЕМ СОБРАНИИ АКЦИОНЕРОВ АО «</w:t>
      </w:r>
      <w:r w:rsidR="00530404" w:rsidRPr="00AD5220">
        <w:rPr>
          <w:b/>
          <w:sz w:val="20"/>
          <w:szCs w:val="20"/>
        </w:rPr>
        <w:t>СИБНЕФТЕМАШ»</w:t>
      </w:r>
    </w:p>
    <w:p w:rsidR="00933F8C" w:rsidRPr="00AD5220" w:rsidRDefault="00933F8C" w:rsidP="00933F8C">
      <w:pPr>
        <w:overflowPunct w:val="0"/>
        <w:autoSpaceDE w:val="0"/>
        <w:autoSpaceDN w:val="0"/>
        <w:adjustRightInd w:val="0"/>
        <w:jc w:val="center"/>
        <w:rPr>
          <w:b/>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6095"/>
      </w:tblGrid>
      <w:tr w:rsidR="00530404" w:rsidRPr="00AD5220" w:rsidTr="00306723">
        <w:tc>
          <w:tcPr>
            <w:tcW w:w="3261" w:type="dxa"/>
            <w:tcBorders>
              <w:top w:val="single" w:sz="4" w:space="0" w:color="auto"/>
              <w:left w:val="single" w:sz="4" w:space="0" w:color="auto"/>
              <w:bottom w:val="single" w:sz="4" w:space="0" w:color="auto"/>
              <w:right w:val="single" w:sz="4" w:space="0" w:color="auto"/>
            </w:tcBorders>
            <w:hideMark/>
          </w:tcPr>
          <w:p w:rsidR="00530404" w:rsidRPr="00AD5220" w:rsidRDefault="00530404" w:rsidP="003A7EC6">
            <w:pPr>
              <w:rPr>
                <w:sz w:val="20"/>
                <w:szCs w:val="20"/>
              </w:rPr>
            </w:pPr>
            <w:r w:rsidRPr="00AD5220">
              <w:rPr>
                <w:sz w:val="20"/>
                <w:szCs w:val="20"/>
              </w:rPr>
              <w:t>Полное фирменное наименование Общества: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530404" w:rsidRPr="00AD5220" w:rsidRDefault="00530404" w:rsidP="003A7EC6">
            <w:pPr>
              <w:jc w:val="both"/>
              <w:rPr>
                <w:sz w:val="20"/>
                <w:szCs w:val="20"/>
              </w:rPr>
            </w:pPr>
            <w:r w:rsidRPr="00AD5220">
              <w:rPr>
                <w:sz w:val="20"/>
                <w:szCs w:val="20"/>
              </w:rPr>
              <w:t>Акционерное общество «</w:t>
            </w:r>
            <w:proofErr w:type="spellStart"/>
            <w:r w:rsidRPr="00AD5220">
              <w:rPr>
                <w:sz w:val="20"/>
                <w:szCs w:val="20"/>
              </w:rPr>
              <w:t>Сибнефтемаш</w:t>
            </w:r>
            <w:proofErr w:type="spellEnd"/>
            <w:r w:rsidRPr="00AD5220">
              <w:rPr>
                <w:sz w:val="20"/>
                <w:szCs w:val="20"/>
              </w:rPr>
              <w:t xml:space="preserve">» </w:t>
            </w:r>
          </w:p>
          <w:p w:rsidR="00530404" w:rsidRPr="00AD5220" w:rsidRDefault="00530404" w:rsidP="003A7EC6">
            <w:pPr>
              <w:jc w:val="both"/>
              <w:rPr>
                <w:sz w:val="20"/>
                <w:szCs w:val="20"/>
              </w:rPr>
            </w:pPr>
            <w:r w:rsidRPr="00AD5220">
              <w:rPr>
                <w:sz w:val="20"/>
                <w:szCs w:val="20"/>
              </w:rPr>
              <w:t>(далее АО «</w:t>
            </w:r>
            <w:proofErr w:type="spellStart"/>
            <w:r w:rsidRPr="00AD5220">
              <w:rPr>
                <w:sz w:val="20"/>
                <w:szCs w:val="20"/>
              </w:rPr>
              <w:t>Сибнефтемаш</w:t>
            </w:r>
            <w:proofErr w:type="spellEnd"/>
            <w:r w:rsidRPr="00AD5220">
              <w:rPr>
                <w:sz w:val="20"/>
                <w:szCs w:val="20"/>
              </w:rPr>
              <w:t xml:space="preserve">» или «Общество») </w:t>
            </w:r>
          </w:p>
        </w:tc>
      </w:tr>
      <w:tr w:rsidR="00530404" w:rsidRPr="00AD5220" w:rsidTr="00306723">
        <w:tc>
          <w:tcPr>
            <w:tcW w:w="3261" w:type="dxa"/>
            <w:tcBorders>
              <w:top w:val="single" w:sz="4" w:space="0" w:color="auto"/>
              <w:left w:val="single" w:sz="4" w:space="0" w:color="auto"/>
              <w:bottom w:val="single" w:sz="4" w:space="0" w:color="auto"/>
              <w:right w:val="single" w:sz="4" w:space="0" w:color="auto"/>
            </w:tcBorders>
            <w:hideMark/>
          </w:tcPr>
          <w:p w:rsidR="00530404" w:rsidRPr="00AD5220" w:rsidRDefault="00530404" w:rsidP="003A7EC6">
            <w:pPr>
              <w:rPr>
                <w:sz w:val="20"/>
                <w:szCs w:val="20"/>
              </w:rPr>
            </w:pPr>
            <w:r w:rsidRPr="00AD5220">
              <w:rPr>
                <w:sz w:val="20"/>
                <w:szCs w:val="20"/>
              </w:rPr>
              <w:t xml:space="preserve">Место нахождения </w:t>
            </w:r>
          </w:p>
          <w:p w:rsidR="00530404" w:rsidRPr="00AD5220" w:rsidRDefault="00530404" w:rsidP="003A7EC6">
            <w:pPr>
              <w:rPr>
                <w:sz w:val="20"/>
                <w:szCs w:val="20"/>
              </w:rPr>
            </w:pPr>
            <w:r w:rsidRPr="00AD5220">
              <w:rPr>
                <w:sz w:val="20"/>
                <w:szCs w:val="20"/>
              </w:rPr>
              <w:t>Общества: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530404" w:rsidRPr="00AD5220" w:rsidRDefault="00D53195" w:rsidP="003A7EC6">
            <w:pPr>
              <w:jc w:val="both"/>
              <w:rPr>
                <w:sz w:val="20"/>
                <w:szCs w:val="20"/>
              </w:rPr>
            </w:pPr>
            <w:r w:rsidRPr="00AD5220">
              <w:rPr>
                <w:sz w:val="20"/>
                <w:szCs w:val="20"/>
              </w:rPr>
              <w:t>625511, РФ, Тюменская область,</w:t>
            </w:r>
            <w:r w:rsidRPr="00AD5220">
              <w:rPr>
                <w:b/>
                <w:bCs/>
                <w:color w:val="000000"/>
                <w:sz w:val="20"/>
                <w:szCs w:val="20"/>
              </w:rPr>
              <w:t xml:space="preserve"> </w:t>
            </w:r>
            <w:r w:rsidRPr="00AD5220">
              <w:rPr>
                <w:bCs/>
                <w:color w:val="000000"/>
                <w:sz w:val="20"/>
                <w:szCs w:val="20"/>
              </w:rPr>
              <w:t xml:space="preserve">муниципальный район Тюменский, сельское поселение </w:t>
            </w:r>
            <w:proofErr w:type="spellStart"/>
            <w:r w:rsidRPr="00AD5220">
              <w:rPr>
                <w:bCs/>
                <w:color w:val="000000"/>
                <w:sz w:val="20"/>
                <w:szCs w:val="20"/>
              </w:rPr>
              <w:t>Ембаевское</w:t>
            </w:r>
            <w:proofErr w:type="spellEnd"/>
          </w:p>
        </w:tc>
      </w:tr>
      <w:tr w:rsidR="00530404" w:rsidRPr="00AD5220" w:rsidTr="00306723">
        <w:tc>
          <w:tcPr>
            <w:tcW w:w="3261" w:type="dxa"/>
            <w:tcBorders>
              <w:top w:val="single" w:sz="4" w:space="0" w:color="auto"/>
              <w:left w:val="single" w:sz="4" w:space="0" w:color="auto"/>
              <w:bottom w:val="single" w:sz="4" w:space="0" w:color="auto"/>
              <w:right w:val="single" w:sz="4" w:space="0" w:color="auto"/>
            </w:tcBorders>
            <w:hideMark/>
          </w:tcPr>
          <w:p w:rsidR="00530404" w:rsidRPr="00AD5220" w:rsidRDefault="00530404" w:rsidP="003A7EC6">
            <w:pPr>
              <w:rPr>
                <w:sz w:val="20"/>
                <w:szCs w:val="20"/>
              </w:rPr>
            </w:pPr>
            <w:r w:rsidRPr="00AD5220">
              <w:rPr>
                <w:sz w:val="20"/>
                <w:szCs w:val="20"/>
              </w:rPr>
              <w:t>Вид общего собрания: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530404" w:rsidRPr="00AD5220" w:rsidRDefault="00976BD3" w:rsidP="003A7EC6">
            <w:pPr>
              <w:jc w:val="both"/>
              <w:rPr>
                <w:sz w:val="20"/>
                <w:szCs w:val="20"/>
              </w:rPr>
            </w:pPr>
            <w:r w:rsidRPr="00AD5220">
              <w:rPr>
                <w:sz w:val="20"/>
                <w:szCs w:val="20"/>
              </w:rPr>
              <w:t xml:space="preserve">Внеочередное </w:t>
            </w:r>
          </w:p>
        </w:tc>
      </w:tr>
      <w:tr w:rsidR="00530404" w:rsidRPr="00AD5220" w:rsidTr="00306723">
        <w:tc>
          <w:tcPr>
            <w:tcW w:w="3261" w:type="dxa"/>
            <w:tcBorders>
              <w:top w:val="single" w:sz="4" w:space="0" w:color="auto"/>
              <w:left w:val="single" w:sz="4" w:space="0" w:color="auto"/>
              <w:bottom w:val="single" w:sz="4" w:space="0" w:color="auto"/>
              <w:right w:val="single" w:sz="4" w:space="0" w:color="auto"/>
            </w:tcBorders>
            <w:hideMark/>
          </w:tcPr>
          <w:p w:rsidR="00530404" w:rsidRPr="00AD5220" w:rsidRDefault="00530404" w:rsidP="003A7EC6">
            <w:pPr>
              <w:rPr>
                <w:sz w:val="20"/>
                <w:szCs w:val="20"/>
              </w:rPr>
            </w:pPr>
            <w:r w:rsidRPr="00AD5220">
              <w:rPr>
                <w:sz w:val="20"/>
                <w:szCs w:val="20"/>
              </w:rPr>
              <w:t>Форма проведения собрания: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530404" w:rsidRPr="00AD5220" w:rsidRDefault="00530404" w:rsidP="0006144A">
            <w:pPr>
              <w:jc w:val="both"/>
              <w:rPr>
                <w:sz w:val="20"/>
                <w:szCs w:val="20"/>
              </w:rPr>
            </w:pPr>
            <w:r w:rsidRPr="00AD5220">
              <w:rPr>
                <w:sz w:val="20"/>
                <w:szCs w:val="20"/>
              </w:rPr>
              <w:t>собрание (совместное присутствие акционеров для обсуждения вопросов повестки дня и принятия решений по вопросам, поставленным на голосование) без предварительного направления бюллетеней для голосования</w:t>
            </w:r>
          </w:p>
        </w:tc>
      </w:tr>
      <w:tr w:rsidR="00530404" w:rsidRPr="00AD5220" w:rsidTr="00306723">
        <w:tc>
          <w:tcPr>
            <w:tcW w:w="3261" w:type="dxa"/>
            <w:tcBorders>
              <w:top w:val="single" w:sz="4" w:space="0" w:color="auto"/>
              <w:left w:val="single" w:sz="4" w:space="0" w:color="auto"/>
              <w:bottom w:val="single" w:sz="4" w:space="0" w:color="auto"/>
              <w:right w:val="single" w:sz="4" w:space="0" w:color="auto"/>
            </w:tcBorders>
            <w:hideMark/>
          </w:tcPr>
          <w:p w:rsidR="00530404" w:rsidRPr="00AD5220" w:rsidRDefault="00530404" w:rsidP="003A7EC6">
            <w:pPr>
              <w:rPr>
                <w:sz w:val="20"/>
                <w:szCs w:val="20"/>
              </w:rPr>
            </w:pPr>
            <w:r w:rsidRPr="00AD5220">
              <w:rPr>
                <w:sz w:val="20"/>
                <w:szCs w:val="20"/>
              </w:rPr>
              <w:t>Дата проведения собрания: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530404" w:rsidRPr="00AD5220" w:rsidRDefault="00296D5B" w:rsidP="003A7EC6">
            <w:pPr>
              <w:jc w:val="both"/>
              <w:rPr>
                <w:b/>
                <w:sz w:val="20"/>
                <w:szCs w:val="20"/>
              </w:rPr>
            </w:pPr>
            <w:r w:rsidRPr="00AD5220">
              <w:rPr>
                <w:b/>
                <w:sz w:val="20"/>
                <w:szCs w:val="20"/>
              </w:rPr>
              <w:t>«</w:t>
            </w:r>
            <w:r w:rsidR="00EB46A2">
              <w:rPr>
                <w:b/>
                <w:sz w:val="20"/>
                <w:szCs w:val="20"/>
              </w:rPr>
              <w:t>10» июля</w:t>
            </w:r>
            <w:r w:rsidR="009B3C71" w:rsidRPr="00AD5220">
              <w:rPr>
                <w:b/>
                <w:sz w:val="20"/>
                <w:szCs w:val="20"/>
              </w:rPr>
              <w:t xml:space="preserve"> </w:t>
            </w:r>
            <w:r w:rsidR="00173326">
              <w:rPr>
                <w:b/>
                <w:sz w:val="20"/>
                <w:szCs w:val="20"/>
              </w:rPr>
              <w:t>2024</w:t>
            </w:r>
            <w:r w:rsidR="00530404" w:rsidRPr="00AD5220">
              <w:rPr>
                <w:b/>
                <w:sz w:val="20"/>
                <w:szCs w:val="20"/>
              </w:rPr>
              <w:t xml:space="preserve"> года</w:t>
            </w:r>
          </w:p>
        </w:tc>
      </w:tr>
      <w:tr w:rsidR="00530404" w:rsidRPr="00AD5220" w:rsidTr="00306723">
        <w:trPr>
          <w:trHeight w:val="424"/>
        </w:trPr>
        <w:tc>
          <w:tcPr>
            <w:tcW w:w="3261" w:type="dxa"/>
            <w:tcBorders>
              <w:top w:val="single" w:sz="4" w:space="0" w:color="auto"/>
              <w:left w:val="single" w:sz="4" w:space="0" w:color="auto"/>
              <w:bottom w:val="single" w:sz="4" w:space="0" w:color="auto"/>
              <w:right w:val="single" w:sz="4" w:space="0" w:color="auto"/>
            </w:tcBorders>
            <w:hideMark/>
          </w:tcPr>
          <w:p w:rsidR="00530404" w:rsidRPr="00AD5220" w:rsidRDefault="00530404" w:rsidP="003A7EC6">
            <w:pPr>
              <w:rPr>
                <w:sz w:val="20"/>
                <w:szCs w:val="20"/>
              </w:rPr>
            </w:pPr>
            <w:r w:rsidRPr="00AD5220">
              <w:rPr>
                <w:sz w:val="20"/>
                <w:szCs w:val="20"/>
              </w:rPr>
              <w:t>Место проведения собрания: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530404" w:rsidRPr="00AD5220" w:rsidRDefault="0049643D" w:rsidP="003A7EC6">
            <w:pPr>
              <w:jc w:val="both"/>
              <w:rPr>
                <w:sz w:val="20"/>
                <w:szCs w:val="20"/>
              </w:rPr>
            </w:pPr>
            <w:r w:rsidRPr="00AD5220">
              <w:rPr>
                <w:bCs/>
                <w:color w:val="000000"/>
                <w:sz w:val="20"/>
                <w:szCs w:val="20"/>
              </w:rPr>
              <w:t xml:space="preserve">Тюменская область, муниципальный район Тюменский, сельское поселение </w:t>
            </w:r>
            <w:proofErr w:type="spellStart"/>
            <w:r w:rsidRPr="00AD5220">
              <w:rPr>
                <w:bCs/>
                <w:color w:val="000000"/>
                <w:sz w:val="20"/>
                <w:szCs w:val="20"/>
              </w:rPr>
              <w:t>Ембаевское</w:t>
            </w:r>
            <w:proofErr w:type="spellEnd"/>
            <w:r w:rsidRPr="00AD5220">
              <w:rPr>
                <w:bCs/>
                <w:color w:val="000000"/>
                <w:sz w:val="20"/>
                <w:szCs w:val="20"/>
              </w:rPr>
              <w:t>, территория ФАД Тюмень-Тобольск-Ханты-Мансийск, километр 15-ый, строение 15</w:t>
            </w:r>
            <w:r w:rsidRPr="00AD5220">
              <w:rPr>
                <w:sz w:val="20"/>
                <w:szCs w:val="20"/>
              </w:rPr>
              <w:t>, административное здание заводоуправления АО «</w:t>
            </w:r>
            <w:proofErr w:type="spellStart"/>
            <w:r w:rsidRPr="00AD5220">
              <w:rPr>
                <w:sz w:val="20"/>
                <w:szCs w:val="20"/>
              </w:rPr>
              <w:t>Сибнефтемаш</w:t>
            </w:r>
            <w:proofErr w:type="spellEnd"/>
            <w:r w:rsidRPr="00AD5220">
              <w:rPr>
                <w:sz w:val="20"/>
                <w:szCs w:val="20"/>
              </w:rPr>
              <w:t>», конференц-зал, 2 этаж.</w:t>
            </w:r>
          </w:p>
        </w:tc>
      </w:tr>
      <w:tr w:rsidR="00530404" w:rsidRPr="00AD5220" w:rsidTr="00306723">
        <w:tc>
          <w:tcPr>
            <w:tcW w:w="3261" w:type="dxa"/>
            <w:tcBorders>
              <w:top w:val="single" w:sz="4" w:space="0" w:color="auto"/>
              <w:left w:val="single" w:sz="4" w:space="0" w:color="auto"/>
              <w:bottom w:val="single" w:sz="4" w:space="0" w:color="auto"/>
              <w:right w:val="single" w:sz="4" w:space="0" w:color="auto"/>
            </w:tcBorders>
            <w:hideMark/>
          </w:tcPr>
          <w:p w:rsidR="00530404" w:rsidRPr="00AD5220" w:rsidRDefault="00530404" w:rsidP="003A7EC6">
            <w:pPr>
              <w:rPr>
                <w:sz w:val="20"/>
                <w:szCs w:val="20"/>
              </w:rPr>
            </w:pPr>
            <w:r w:rsidRPr="00AD5220">
              <w:rPr>
                <w:sz w:val="20"/>
                <w:szCs w:val="20"/>
              </w:rPr>
              <w:t>Дата составления списка лиц, имеющих право на участие в общем собрании акционеров:</w:t>
            </w:r>
          </w:p>
        </w:tc>
        <w:tc>
          <w:tcPr>
            <w:tcW w:w="6095" w:type="dxa"/>
            <w:tcBorders>
              <w:top w:val="single" w:sz="4" w:space="0" w:color="auto"/>
              <w:left w:val="single" w:sz="4" w:space="0" w:color="auto"/>
              <w:bottom w:val="single" w:sz="4" w:space="0" w:color="auto"/>
              <w:right w:val="single" w:sz="4" w:space="0" w:color="auto"/>
            </w:tcBorders>
            <w:vAlign w:val="center"/>
          </w:tcPr>
          <w:p w:rsidR="00530404" w:rsidRPr="00AD5220" w:rsidRDefault="00530404" w:rsidP="003A7EC6">
            <w:pPr>
              <w:jc w:val="both"/>
              <w:rPr>
                <w:sz w:val="20"/>
                <w:szCs w:val="20"/>
              </w:rPr>
            </w:pPr>
          </w:p>
          <w:p w:rsidR="00530404" w:rsidRPr="00AD5220" w:rsidRDefault="00530404" w:rsidP="003A7EC6">
            <w:pPr>
              <w:jc w:val="both"/>
              <w:rPr>
                <w:sz w:val="20"/>
                <w:szCs w:val="20"/>
              </w:rPr>
            </w:pPr>
          </w:p>
          <w:p w:rsidR="00530404" w:rsidRPr="00AD5220" w:rsidRDefault="007C05E5" w:rsidP="003A7EC6">
            <w:pPr>
              <w:jc w:val="both"/>
              <w:rPr>
                <w:sz w:val="20"/>
                <w:szCs w:val="20"/>
              </w:rPr>
            </w:pPr>
            <w:r>
              <w:rPr>
                <w:sz w:val="20"/>
                <w:szCs w:val="20"/>
              </w:rPr>
              <w:t>«16» июня 2024</w:t>
            </w:r>
            <w:r w:rsidR="00530404" w:rsidRPr="00AD5220">
              <w:rPr>
                <w:sz w:val="20"/>
                <w:szCs w:val="20"/>
              </w:rPr>
              <w:t xml:space="preserve"> года</w:t>
            </w:r>
          </w:p>
        </w:tc>
      </w:tr>
      <w:tr w:rsidR="00530404" w:rsidRPr="00AD5220" w:rsidTr="00306723">
        <w:tc>
          <w:tcPr>
            <w:tcW w:w="3261" w:type="dxa"/>
            <w:tcBorders>
              <w:top w:val="single" w:sz="4" w:space="0" w:color="auto"/>
              <w:left w:val="single" w:sz="4" w:space="0" w:color="auto"/>
              <w:bottom w:val="single" w:sz="4" w:space="0" w:color="auto"/>
              <w:right w:val="single" w:sz="4" w:space="0" w:color="auto"/>
            </w:tcBorders>
            <w:hideMark/>
          </w:tcPr>
          <w:p w:rsidR="00530404" w:rsidRPr="00AD5220" w:rsidRDefault="00530404" w:rsidP="003A7EC6">
            <w:pPr>
              <w:rPr>
                <w:sz w:val="20"/>
                <w:szCs w:val="20"/>
              </w:rPr>
            </w:pPr>
            <w:r w:rsidRPr="00AD5220">
              <w:rPr>
                <w:sz w:val="20"/>
                <w:szCs w:val="20"/>
              </w:rPr>
              <w:t xml:space="preserve">Дата и время составления протокола: </w:t>
            </w:r>
          </w:p>
        </w:tc>
        <w:tc>
          <w:tcPr>
            <w:tcW w:w="6095" w:type="dxa"/>
            <w:tcBorders>
              <w:top w:val="single" w:sz="4" w:space="0" w:color="auto"/>
              <w:left w:val="single" w:sz="4" w:space="0" w:color="auto"/>
              <w:bottom w:val="single" w:sz="4" w:space="0" w:color="auto"/>
              <w:right w:val="single" w:sz="4" w:space="0" w:color="auto"/>
            </w:tcBorders>
            <w:vAlign w:val="center"/>
            <w:hideMark/>
          </w:tcPr>
          <w:p w:rsidR="00530404" w:rsidRPr="00AD5220" w:rsidRDefault="000F3CCD" w:rsidP="003A7EC6">
            <w:pPr>
              <w:jc w:val="both"/>
              <w:rPr>
                <w:b/>
                <w:sz w:val="20"/>
                <w:szCs w:val="20"/>
              </w:rPr>
            </w:pPr>
            <w:r>
              <w:rPr>
                <w:b/>
                <w:sz w:val="20"/>
                <w:szCs w:val="20"/>
              </w:rPr>
              <w:t>«11» июля</w:t>
            </w:r>
            <w:r w:rsidR="005F4BB9">
              <w:rPr>
                <w:b/>
                <w:sz w:val="20"/>
                <w:szCs w:val="20"/>
              </w:rPr>
              <w:t xml:space="preserve"> 2024</w:t>
            </w:r>
            <w:r w:rsidR="00530404" w:rsidRPr="00AD5220">
              <w:rPr>
                <w:b/>
                <w:sz w:val="20"/>
                <w:szCs w:val="20"/>
              </w:rPr>
              <w:t xml:space="preserve"> </w:t>
            </w:r>
            <w:r w:rsidR="00296D5B" w:rsidRPr="00AD5220">
              <w:rPr>
                <w:b/>
                <w:sz w:val="20"/>
                <w:szCs w:val="20"/>
              </w:rPr>
              <w:t>года, 10</w:t>
            </w:r>
            <w:r w:rsidR="00530404" w:rsidRPr="00AD5220">
              <w:rPr>
                <w:b/>
                <w:sz w:val="20"/>
                <w:szCs w:val="20"/>
              </w:rPr>
              <w:t xml:space="preserve"> ч. 00 мин. </w:t>
            </w:r>
          </w:p>
        </w:tc>
      </w:tr>
    </w:tbl>
    <w:p w:rsidR="00380022" w:rsidRDefault="00380022" w:rsidP="00530404">
      <w:pPr>
        <w:jc w:val="both"/>
        <w:rPr>
          <w:b/>
          <w:bCs/>
          <w:sz w:val="20"/>
          <w:szCs w:val="20"/>
        </w:rPr>
      </w:pPr>
    </w:p>
    <w:p w:rsidR="00530404" w:rsidRPr="00AD5220" w:rsidRDefault="0024778E" w:rsidP="00530404">
      <w:pPr>
        <w:jc w:val="both"/>
        <w:rPr>
          <w:bCs/>
          <w:sz w:val="20"/>
          <w:szCs w:val="20"/>
        </w:rPr>
      </w:pPr>
      <w:r w:rsidRPr="00AD5220">
        <w:rPr>
          <w:b/>
          <w:bCs/>
          <w:sz w:val="20"/>
          <w:szCs w:val="20"/>
        </w:rPr>
        <w:t>Председатель С</w:t>
      </w:r>
      <w:r w:rsidR="00530404" w:rsidRPr="00AD5220">
        <w:rPr>
          <w:b/>
          <w:bCs/>
          <w:sz w:val="20"/>
          <w:szCs w:val="20"/>
        </w:rPr>
        <w:t>обрания</w:t>
      </w:r>
      <w:r w:rsidR="00530404" w:rsidRPr="00AD5220">
        <w:rPr>
          <w:bCs/>
          <w:sz w:val="20"/>
          <w:szCs w:val="20"/>
        </w:rPr>
        <w:t>: Новиков Андрей Евгеньевич.</w:t>
      </w:r>
    </w:p>
    <w:p w:rsidR="00530404" w:rsidRPr="00AD5220" w:rsidRDefault="0024778E" w:rsidP="00530404">
      <w:pPr>
        <w:jc w:val="both"/>
        <w:rPr>
          <w:bCs/>
          <w:sz w:val="20"/>
          <w:szCs w:val="20"/>
        </w:rPr>
      </w:pPr>
      <w:r w:rsidRPr="00AD5220">
        <w:rPr>
          <w:b/>
          <w:bCs/>
          <w:sz w:val="20"/>
          <w:szCs w:val="20"/>
        </w:rPr>
        <w:t>Секретарь С</w:t>
      </w:r>
      <w:r w:rsidR="00530404" w:rsidRPr="00AD5220">
        <w:rPr>
          <w:b/>
          <w:bCs/>
          <w:sz w:val="20"/>
          <w:szCs w:val="20"/>
        </w:rPr>
        <w:t>обрания</w:t>
      </w:r>
      <w:r w:rsidR="00C13DA1" w:rsidRPr="00AD5220">
        <w:rPr>
          <w:bCs/>
          <w:sz w:val="20"/>
          <w:szCs w:val="20"/>
        </w:rPr>
        <w:t>: Воронина Юлия Александровна</w:t>
      </w:r>
      <w:r w:rsidR="00530404" w:rsidRPr="00AD5220">
        <w:rPr>
          <w:bCs/>
          <w:sz w:val="20"/>
          <w:szCs w:val="20"/>
        </w:rPr>
        <w:t>.</w:t>
      </w:r>
    </w:p>
    <w:p w:rsidR="00530404" w:rsidRPr="00AD5220" w:rsidRDefault="00530404" w:rsidP="00530404">
      <w:pPr>
        <w:tabs>
          <w:tab w:val="left" w:pos="3261"/>
          <w:tab w:val="left" w:pos="10704"/>
        </w:tabs>
        <w:spacing w:before="120"/>
        <w:jc w:val="both"/>
        <w:rPr>
          <w:sz w:val="20"/>
          <w:szCs w:val="20"/>
        </w:rPr>
      </w:pPr>
      <w:r w:rsidRPr="00AD5220">
        <w:rPr>
          <w:b/>
          <w:sz w:val="20"/>
          <w:szCs w:val="20"/>
        </w:rPr>
        <w:t>Счетная комиссия:</w:t>
      </w:r>
      <w:r w:rsidRPr="00AD5220">
        <w:rPr>
          <w:sz w:val="20"/>
          <w:szCs w:val="20"/>
        </w:rPr>
        <w:t xml:space="preserve"> Специализированный регистратор Акционерное общество «Новый регистратор» (Тюменский филиал).</w:t>
      </w:r>
    </w:p>
    <w:p w:rsidR="00530404" w:rsidRPr="00AD5220" w:rsidRDefault="00530404" w:rsidP="00530404">
      <w:pPr>
        <w:tabs>
          <w:tab w:val="left" w:pos="3261"/>
          <w:tab w:val="left" w:pos="10704"/>
        </w:tabs>
        <w:spacing w:before="120"/>
        <w:jc w:val="both"/>
        <w:rPr>
          <w:sz w:val="20"/>
          <w:szCs w:val="20"/>
        </w:rPr>
      </w:pPr>
      <w:r w:rsidRPr="00AD5220">
        <w:rPr>
          <w:b/>
          <w:sz w:val="20"/>
          <w:szCs w:val="20"/>
        </w:rPr>
        <w:t>Место нахождения регистратора:</w:t>
      </w:r>
      <w:r w:rsidRPr="00AD5220">
        <w:rPr>
          <w:color w:val="000000"/>
          <w:sz w:val="20"/>
          <w:szCs w:val="20"/>
          <w:shd w:val="clear" w:color="auto" w:fill="FFFFFF"/>
        </w:rPr>
        <w:t xml:space="preserve"> </w:t>
      </w:r>
      <w:r w:rsidRPr="00AD5220">
        <w:rPr>
          <w:sz w:val="20"/>
          <w:szCs w:val="20"/>
        </w:rPr>
        <w:t xml:space="preserve">107996, РФ, г. Москва, ул. </w:t>
      </w:r>
      <w:proofErr w:type="spellStart"/>
      <w:r w:rsidRPr="00AD5220">
        <w:rPr>
          <w:sz w:val="20"/>
          <w:szCs w:val="20"/>
        </w:rPr>
        <w:t>Буженинова</w:t>
      </w:r>
      <w:proofErr w:type="spellEnd"/>
      <w:r w:rsidRPr="00AD5220">
        <w:rPr>
          <w:sz w:val="20"/>
          <w:szCs w:val="20"/>
        </w:rPr>
        <w:t>, д. 30, стр. 1 (место нахождение Тюменского филиала: 625019, РФ, Тюменская область, г. Тюмень, ул. Республики, д. 211 А).</w:t>
      </w:r>
    </w:p>
    <w:p w:rsidR="00D342DC" w:rsidRPr="00AD5220" w:rsidRDefault="00D342DC" w:rsidP="00D342DC">
      <w:pPr>
        <w:tabs>
          <w:tab w:val="left" w:pos="3261"/>
          <w:tab w:val="left" w:pos="10704"/>
        </w:tabs>
        <w:spacing w:before="60"/>
        <w:jc w:val="both"/>
        <w:rPr>
          <w:sz w:val="20"/>
          <w:szCs w:val="20"/>
        </w:rPr>
      </w:pPr>
      <w:r w:rsidRPr="00AD5220">
        <w:rPr>
          <w:b/>
          <w:sz w:val="20"/>
          <w:szCs w:val="20"/>
        </w:rPr>
        <w:t>Уполномоченное лицо регистратора:</w:t>
      </w:r>
      <w:r w:rsidRPr="00AD5220">
        <w:rPr>
          <w:sz w:val="20"/>
          <w:szCs w:val="20"/>
        </w:rPr>
        <w:t xml:space="preserve"> Токмянина</w:t>
      </w:r>
      <w:r w:rsidR="00F36FAA" w:rsidRPr="00AD5220">
        <w:rPr>
          <w:sz w:val="20"/>
          <w:szCs w:val="20"/>
        </w:rPr>
        <w:t xml:space="preserve"> Вера Львовна (доверенность № 78 от 30.12.2022</w:t>
      </w:r>
      <w:r w:rsidRPr="00AD5220">
        <w:rPr>
          <w:sz w:val="20"/>
          <w:szCs w:val="20"/>
        </w:rPr>
        <w:t xml:space="preserve"> </w:t>
      </w:r>
      <w:r w:rsidR="00F36FAA" w:rsidRPr="00AD5220">
        <w:rPr>
          <w:sz w:val="20"/>
          <w:szCs w:val="20"/>
        </w:rPr>
        <w:t>г. сроком действия до 31.12.2025</w:t>
      </w:r>
      <w:r w:rsidRPr="00AD5220">
        <w:rPr>
          <w:sz w:val="20"/>
          <w:szCs w:val="20"/>
        </w:rPr>
        <w:t xml:space="preserve"> г.). </w:t>
      </w:r>
    </w:p>
    <w:p w:rsidR="00530404" w:rsidRPr="00AD5220" w:rsidRDefault="00530404" w:rsidP="00530404">
      <w:pPr>
        <w:jc w:val="both"/>
        <w:rPr>
          <w:sz w:val="20"/>
          <w:szCs w:val="20"/>
        </w:rPr>
      </w:pPr>
      <w:r w:rsidRPr="00AD5220">
        <w:rPr>
          <w:sz w:val="20"/>
          <w:szCs w:val="20"/>
        </w:rPr>
        <w:t>Обществом размещены 1 778 656 (Один миллион семьсот семьдесят восемь тысяч шестьсот пятьдесят шесть) штук акций: из них 1 764 312 (Один миллион семьсот шестьдесят четыре тысячи триста двенадцать) штук обыкновенных именных бездокументарных акций; 14 344 (Четырнадцать тысяч триста сорок четыре) штуки привилегированных именных бездокументарных акций типа. В соответствии с п. 5 ст. 32 ФЗ «Об акционерных обществах» № 208-ФЗ от 26.12.1995 г. привилегированные именные бездокументарные акции предоставляют право голоса по всем вопросам повестки дня собрания.</w:t>
      </w:r>
    </w:p>
    <w:p w:rsidR="00C71759" w:rsidRPr="00AD5220" w:rsidRDefault="00530404" w:rsidP="00530404">
      <w:pPr>
        <w:jc w:val="both"/>
        <w:rPr>
          <w:sz w:val="20"/>
          <w:szCs w:val="20"/>
        </w:rPr>
      </w:pPr>
      <w:r w:rsidRPr="00AD5220">
        <w:rPr>
          <w:sz w:val="20"/>
          <w:szCs w:val="20"/>
        </w:rPr>
        <w:t>Категории (типы) акций, владельцы которых имеют право голоса по всем вопросам повестки дня общего собрания акционеров: акции обыкновенные именные бездокументарные, государственный регистрационный номер выпуска:1-02-00230-</w:t>
      </w:r>
      <w:r w:rsidRPr="00AD5220">
        <w:rPr>
          <w:sz w:val="20"/>
          <w:szCs w:val="20"/>
          <w:lang w:val="en-US"/>
        </w:rPr>
        <w:t>F</w:t>
      </w:r>
      <w:r w:rsidRPr="00AD5220">
        <w:rPr>
          <w:sz w:val="20"/>
          <w:szCs w:val="20"/>
        </w:rPr>
        <w:t>, дата регистрации выпуска: 20.02.2012 г.; акции привилегированные именные бездокументарные, государственный регистрационный номер выпуска: 2-02-00230-</w:t>
      </w:r>
      <w:r w:rsidRPr="00AD5220">
        <w:rPr>
          <w:sz w:val="20"/>
          <w:szCs w:val="20"/>
          <w:lang w:val="en-US"/>
        </w:rPr>
        <w:t>F</w:t>
      </w:r>
      <w:r w:rsidRPr="00AD5220">
        <w:rPr>
          <w:sz w:val="20"/>
          <w:szCs w:val="20"/>
        </w:rPr>
        <w:t xml:space="preserve">, дата регистрации выпуска: 20.02.2012 г. </w:t>
      </w:r>
    </w:p>
    <w:p w:rsidR="00A23FA9" w:rsidRPr="00AD5220" w:rsidRDefault="00A23FA9" w:rsidP="00530404">
      <w:pPr>
        <w:jc w:val="both"/>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gridCol w:w="1695"/>
      </w:tblGrid>
      <w:tr w:rsidR="002151D3" w:rsidRPr="00AD5220" w:rsidTr="00C71759">
        <w:trPr>
          <w:trHeight w:val="615"/>
        </w:trPr>
        <w:tc>
          <w:tcPr>
            <w:tcW w:w="9350" w:type="dxa"/>
            <w:gridSpan w:val="2"/>
          </w:tcPr>
          <w:p w:rsidR="002151D3" w:rsidRPr="00AD5220" w:rsidRDefault="002151D3" w:rsidP="003A7EC6">
            <w:pPr>
              <w:jc w:val="both"/>
              <w:rPr>
                <w:b/>
                <w:sz w:val="20"/>
                <w:szCs w:val="20"/>
              </w:rPr>
            </w:pPr>
            <w:r w:rsidRPr="00AD5220">
              <w:rPr>
                <w:b/>
                <w:sz w:val="20"/>
                <w:szCs w:val="20"/>
              </w:rPr>
              <w:t>Инфор</w:t>
            </w:r>
            <w:r w:rsidR="0013421C" w:rsidRPr="00AD5220">
              <w:rPr>
                <w:b/>
                <w:sz w:val="20"/>
                <w:szCs w:val="20"/>
              </w:rPr>
              <w:t xml:space="preserve">мация о наличии кворума по </w:t>
            </w:r>
            <w:r w:rsidR="001B39F2">
              <w:rPr>
                <w:b/>
                <w:sz w:val="20"/>
                <w:szCs w:val="20"/>
              </w:rPr>
              <w:t>1-3</w:t>
            </w:r>
            <w:r w:rsidR="00C02C8A" w:rsidRPr="00AD5220">
              <w:rPr>
                <w:b/>
                <w:sz w:val="20"/>
                <w:szCs w:val="20"/>
              </w:rPr>
              <w:t xml:space="preserve"> вопросам</w:t>
            </w:r>
            <w:r w:rsidRPr="00AD5220">
              <w:rPr>
                <w:b/>
                <w:sz w:val="20"/>
                <w:szCs w:val="20"/>
              </w:rPr>
              <w:t xml:space="preserve"> повестки дня, определенного по данным участия в общем собрании акционеров - владельцев голосующих акций:</w:t>
            </w:r>
          </w:p>
          <w:p w:rsidR="002151D3" w:rsidRPr="00AD5220" w:rsidRDefault="002151D3" w:rsidP="003A7EC6">
            <w:pPr>
              <w:jc w:val="both"/>
              <w:rPr>
                <w:sz w:val="20"/>
                <w:szCs w:val="20"/>
              </w:rPr>
            </w:pPr>
          </w:p>
        </w:tc>
      </w:tr>
      <w:tr w:rsidR="002151D3" w:rsidRPr="00AD5220" w:rsidTr="00380022">
        <w:trPr>
          <w:trHeight w:val="841"/>
        </w:trPr>
        <w:tc>
          <w:tcPr>
            <w:tcW w:w="7655" w:type="dxa"/>
            <w:shd w:val="clear" w:color="auto" w:fill="auto"/>
          </w:tcPr>
          <w:p w:rsidR="002151D3" w:rsidRPr="00AD5220" w:rsidRDefault="002151D3" w:rsidP="003A7EC6">
            <w:pPr>
              <w:keepNext/>
              <w:spacing w:before="40" w:after="40"/>
              <w:jc w:val="both"/>
              <w:rPr>
                <w:sz w:val="20"/>
                <w:szCs w:val="20"/>
              </w:rPr>
            </w:pPr>
            <w:r w:rsidRPr="00AD5220">
              <w:rPr>
                <w:sz w:val="20"/>
                <w:szCs w:val="20"/>
              </w:rPr>
              <w:t>Число голосов, которыми обладали лица, включенные в список лиц, имевших право на участие в общем собрании, по вопросам повестки дня общего собрания:</w:t>
            </w:r>
          </w:p>
        </w:tc>
        <w:tc>
          <w:tcPr>
            <w:tcW w:w="1695" w:type="dxa"/>
            <w:shd w:val="clear" w:color="auto" w:fill="auto"/>
          </w:tcPr>
          <w:p w:rsidR="002151D3" w:rsidRPr="00AD5220" w:rsidRDefault="002151D3" w:rsidP="003A7EC6">
            <w:pPr>
              <w:keepNext/>
              <w:spacing w:before="40" w:after="40"/>
              <w:jc w:val="right"/>
              <w:rPr>
                <w:sz w:val="20"/>
                <w:szCs w:val="20"/>
                <w:lang w:val="en-US"/>
              </w:rPr>
            </w:pPr>
            <w:r w:rsidRPr="00AD5220">
              <w:rPr>
                <w:sz w:val="20"/>
                <w:szCs w:val="20"/>
                <w:lang w:val="en-US"/>
              </w:rPr>
              <w:t>1 778 656</w:t>
            </w:r>
          </w:p>
          <w:p w:rsidR="002151D3" w:rsidRPr="00AD5220" w:rsidRDefault="002151D3" w:rsidP="003A7EC6">
            <w:pPr>
              <w:keepNext/>
              <w:spacing w:before="40" w:after="40"/>
              <w:jc w:val="right"/>
              <w:rPr>
                <w:sz w:val="20"/>
                <w:szCs w:val="20"/>
                <w:lang w:val="en-US"/>
              </w:rPr>
            </w:pPr>
          </w:p>
        </w:tc>
      </w:tr>
      <w:tr w:rsidR="002151D3" w:rsidRPr="00AD5220" w:rsidTr="00380022">
        <w:trPr>
          <w:trHeight w:val="801"/>
        </w:trPr>
        <w:tc>
          <w:tcPr>
            <w:tcW w:w="7655" w:type="dxa"/>
            <w:shd w:val="clear" w:color="auto" w:fill="auto"/>
          </w:tcPr>
          <w:p w:rsidR="002151D3" w:rsidRPr="00AD5220" w:rsidRDefault="002151D3" w:rsidP="003A7EC6">
            <w:pPr>
              <w:keepNext/>
              <w:spacing w:before="40" w:after="40"/>
              <w:jc w:val="both"/>
              <w:rPr>
                <w:sz w:val="20"/>
                <w:szCs w:val="20"/>
              </w:rPr>
            </w:pPr>
            <w:r w:rsidRPr="00AD5220">
              <w:rPr>
                <w:sz w:val="20"/>
                <w:szCs w:val="20"/>
              </w:rPr>
              <w:t>Число голосов, приходившихся на голосующие акции общества по вопросам повестки дня общего собрания, определенное с учетом п. 4.24  Положения Банка России «Об общих собраниях акционеров» № 660-П от 16.11.2018 г.</w:t>
            </w:r>
          </w:p>
        </w:tc>
        <w:tc>
          <w:tcPr>
            <w:tcW w:w="1695" w:type="dxa"/>
            <w:shd w:val="clear" w:color="auto" w:fill="auto"/>
          </w:tcPr>
          <w:p w:rsidR="002151D3" w:rsidRPr="00AD5220" w:rsidRDefault="002151D3" w:rsidP="003A7EC6">
            <w:pPr>
              <w:keepNext/>
              <w:spacing w:before="40" w:after="40"/>
              <w:jc w:val="right"/>
              <w:rPr>
                <w:sz w:val="20"/>
                <w:szCs w:val="20"/>
              </w:rPr>
            </w:pPr>
            <w:r w:rsidRPr="00AD5220">
              <w:rPr>
                <w:sz w:val="20"/>
                <w:szCs w:val="20"/>
              </w:rPr>
              <w:t>1 778 656</w:t>
            </w:r>
          </w:p>
          <w:p w:rsidR="002151D3" w:rsidRPr="00AD5220" w:rsidRDefault="002151D3" w:rsidP="003A7EC6">
            <w:pPr>
              <w:keepNext/>
              <w:spacing w:before="40" w:after="40"/>
              <w:jc w:val="right"/>
              <w:rPr>
                <w:sz w:val="20"/>
                <w:szCs w:val="20"/>
              </w:rPr>
            </w:pPr>
          </w:p>
        </w:tc>
      </w:tr>
      <w:tr w:rsidR="002151D3" w:rsidRPr="00AD5220" w:rsidTr="00380022">
        <w:trPr>
          <w:trHeight w:val="681"/>
        </w:trPr>
        <w:tc>
          <w:tcPr>
            <w:tcW w:w="7655" w:type="dxa"/>
            <w:shd w:val="clear" w:color="auto" w:fill="auto"/>
          </w:tcPr>
          <w:p w:rsidR="002151D3" w:rsidRPr="00AD5220" w:rsidRDefault="002151D3" w:rsidP="003A7EC6">
            <w:pPr>
              <w:keepNext/>
              <w:spacing w:before="40" w:after="40"/>
              <w:jc w:val="both"/>
              <w:rPr>
                <w:sz w:val="20"/>
                <w:szCs w:val="20"/>
              </w:rPr>
            </w:pPr>
            <w:r w:rsidRPr="00AD5220">
              <w:rPr>
                <w:sz w:val="20"/>
                <w:szCs w:val="20"/>
              </w:rPr>
              <w:t>Число голосов, которыми обладали лица, принявшие участие в общем собрании, по вопросам повестки дня общего собрания:</w:t>
            </w:r>
          </w:p>
        </w:tc>
        <w:tc>
          <w:tcPr>
            <w:tcW w:w="1695" w:type="dxa"/>
            <w:shd w:val="clear" w:color="auto" w:fill="auto"/>
          </w:tcPr>
          <w:p w:rsidR="002151D3" w:rsidRPr="00AD5220" w:rsidRDefault="002151D3" w:rsidP="003A7EC6">
            <w:pPr>
              <w:keepNext/>
              <w:spacing w:before="40" w:after="40"/>
              <w:jc w:val="right"/>
              <w:rPr>
                <w:sz w:val="20"/>
                <w:szCs w:val="20"/>
              </w:rPr>
            </w:pPr>
            <w:r w:rsidRPr="00AD5220">
              <w:rPr>
                <w:sz w:val="20"/>
                <w:szCs w:val="20"/>
                <w:lang w:val="en-US"/>
              </w:rPr>
              <w:t xml:space="preserve">1 753 </w:t>
            </w:r>
            <w:r w:rsidRPr="00AD5220">
              <w:rPr>
                <w:sz w:val="20"/>
                <w:szCs w:val="20"/>
              </w:rPr>
              <w:t>966</w:t>
            </w:r>
          </w:p>
          <w:p w:rsidR="002151D3" w:rsidRPr="00AD5220" w:rsidRDefault="002151D3" w:rsidP="003A7EC6">
            <w:pPr>
              <w:keepNext/>
              <w:spacing w:before="40" w:after="40"/>
              <w:jc w:val="right"/>
              <w:rPr>
                <w:sz w:val="20"/>
                <w:szCs w:val="20"/>
                <w:lang w:val="en-US"/>
              </w:rPr>
            </w:pPr>
          </w:p>
        </w:tc>
      </w:tr>
      <w:tr w:rsidR="002151D3" w:rsidRPr="00AD5220" w:rsidTr="00380022">
        <w:trPr>
          <w:trHeight w:val="265"/>
        </w:trPr>
        <w:tc>
          <w:tcPr>
            <w:tcW w:w="7655" w:type="dxa"/>
            <w:shd w:val="clear" w:color="auto" w:fill="auto"/>
          </w:tcPr>
          <w:p w:rsidR="002151D3" w:rsidRPr="00AD5220" w:rsidRDefault="002151D3" w:rsidP="003A7EC6">
            <w:pPr>
              <w:keepNext/>
              <w:spacing w:before="40" w:after="40"/>
              <w:rPr>
                <w:b/>
                <w:bCs/>
                <w:sz w:val="20"/>
                <w:szCs w:val="20"/>
              </w:rPr>
            </w:pPr>
            <w:r w:rsidRPr="00AD5220">
              <w:rPr>
                <w:b/>
                <w:bCs/>
                <w:sz w:val="20"/>
                <w:szCs w:val="20"/>
              </w:rPr>
              <w:t>Наличие кворума:</w:t>
            </w:r>
          </w:p>
        </w:tc>
        <w:tc>
          <w:tcPr>
            <w:tcW w:w="1695" w:type="dxa"/>
            <w:shd w:val="clear" w:color="auto" w:fill="auto"/>
          </w:tcPr>
          <w:p w:rsidR="002151D3" w:rsidRPr="00AD5220" w:rsidRDefault="002151D3" w:rsidP="003A7EC6">
            <w:pPr>
              <w:keepNext/>
              <w:spacing w:before="40" w:after="40"/>
              <w:jc w:val="right"/>
              <w:rPr>
                <w:b/>
                <w:bCs/>
                <w:sz w:val="20"/>
                <w:szCs w:val="20"/>
                <w:lang w:val="en-US"/>
              </w:rPr>
            </w:pPr>
            <w:r w:rsidRPr="00AD5220">
              <w:rPr>
                <w:b/>
                <w:bCs/>
                <w:sz w:val="20"/>
                <w:szCs w:val="20"/>
              </w:rPr>
              <w:t xml:space="preserve">     </w:t>
            </w:r>
            <w:proofErr w:type="spellStart"/>
            <w:proofErr w:type="gramStart"/>
            <w:r w:rsidRPr="00AD5220">
              <w:rPr>
                <w:b/>
                <w:bCs/>
                <w:sz w:val="20"/>
                <w:szCs w:val="20"/>
                <w:lang w:val="en-US"/>
              </w:rPr>
              <w:t>есть</w:t>
            </w:r>
            <w:proofErr w:type="spellEnd"/>
            <w:proofErr w:type="gramEnd"/>
            <w:r w:rsidRPr="00AD5220">
              <w:rPr>
                <w:b/>
                <w:bCs/>
                <w:sz w:val="20"/>
                <w:szCs w:val="20"/>
                <w:lang w:val="en-US"/>
              </w:rPr>
              <w:t xml:space="preserve"> (98,61%)</w:t>
            </w:r>
          </w:p>
          <w:p w:rsidR="002151D3" w:rsidRPr="00AD5220" w:rsidRDefault="002151D3" w:rsidP="003A7EC6">
            <w:pPr>
              <w:keepNext/>
              <w:spacing w:before="40" w:after="40"/>
              <w:jc w:val="right"/>
              <w:rPr>
                <w:b/>
                <w:bCs/>
                <w:sz w:val="20"/>
                <w:szCs w:val="20"/>
                <w:lang w:val="en-US"/>
              </w:rPr>
            </w:pPr>
          </w:p>
        </w:tc>
      </w:tr>
    </w:tbl>
    <w:p w:rsidR="00784C2C" w:rsidRPr="00AD5220" w:rsidRDefault="00784C2C" w:rsidP="00FD74B7">
      <w:pPr>
        <w:jc w:val="both"/>
        <w:rPr>
          <w:b/>
          <w:bCs/>
          <w:sz w:val="20"/>
          <w:szCs w:val="20"/>
        </w:rPr>
      </w:pPr>
    </w:p>
    <w:p w:rsidR="00FD74B7" w:rsidRPr="00AD5220" w:rsidRDefault="00FD74B7" w:rsidP="00FD74B7">
      <w:pPr>
        <w:jc w:val="both"/>
        <w:rPr>
          <w:b/>
          <w:bCs/>
          <w:sz w:val="20"/>
          <w:szCs w:val="20"/>
        </w:rPr>
      </w:pPr>
      <w:r w:rsidRPr="00AD5220">
        <w:rPr>
          <w:b/>
          <w:bCs/>
          <w:sz w:val="20"/>
          <w:szCs w:val="20"/>
        </w:rPr>
        <w:lastRenderedPageBreak/>
        <w:t>Инфо</w:t>
      </w:r>
      <w:r w:rsidR="0013421C" w:rsidRPr="00AD5220">
        <w:rPr>
          <w:b/>
          <w:bCs/>
          <w:sz w:val="20"/>
          <w:szCs w:val="20"/>
        </w:rPr>
        <w:t xml:space="preserve">рмация о наличии кворума по </w:t>
      </w:r>
      <w:r w:rsidR="001B39F2">
        <w:rPr>
          <w:b/>
          <w:bCs/>
          <w:sz w:val="20"/>
          <w:szCs w:val="20"/>
        </w:rPr>
        <w:t>1-3</w:t>
      </w:r>
      <w:r w:rsidR="00C02C8A" w:rsidRPr="00AD5220">
        <w:rPr>
          <w:b/>
          <w:bCs/>
          <w:sz w:val="20"/>
          <w:szCs w:val="20"/>
        </w:rPr>
        <w:t xml:space="preserve"> вопросам</w:t>
      </w:r>
      <w:r w:rsidRPr="00AD5220">
        <w:rPr>
          <w:b/>
          <w:bCs/>
          <w:sz w:val="20"/>
          <w:szCs w:val="20"/>
        </w:rPr>
        <w:t xml:space="preserve"> повестки дня Собрания, определенного по данным участия в общем собрании акционеров - владельцев голосующих акций, не заинтересованных в сделке:</w:t>
      </w:r>
    </w:p>
    <w:p w:rsidR="00784C2C" w:rsidRPr="00AD5220" w:rsidRDefault="00784C2C" w:rsidP="00FD74B7">
      <w:pPr>
        <w:jc w:val="both"/>
        <w:rPr>
          <w:b/>
          <w:bCs/>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2"/>
        <w:gridCol w:w="1722"/>
      </w:tblGrid>
      <w:tr w:rsidR="00FD74B7" w:rsidRPr="00AD5220" w:rsidTr="00FD74B7">
        <w:trPr>
          <w:cantSplit/>
        </w:trPr>
        <w:tc>
          <w:tcPr>
            <w:tcW w:w="7492" w:type="dxa"/>
            <w:shd w:val="clear" w:color="auto" w:fill="auto"/>
          </w:tcPr>
          <w:p w:rsidR="00FD74B7" w:rsidRPr="00AD5220" w:rsidRDefault="00FD74B7" w:rsidP="003A7EC6">
            <w:pPr>
              <w:keepNext/>
              <w:spacing w:before="40" w:after="40"/>
              <w:jc w:val="both"/>
              <w:rPr>
                <w:sz w:val="20"/>
                <w:szCs w:val="20"/>
              </w:rPr>
            </w:pPr>
            <w:r w:rsidRPr="00AD5220">
              <w:rPr>
                <w:sz w:val="20"/>
                <w:szCs w:val="20"/>
              </w:rPr>
              <w:t>Число голосов, которыми по данному вопросу обладали лица, не заинтересованные в совершении обществом сделки, принявшие участие в общем собрании:</w:t>
            </w:r>
          </w:p>
        </w:tc>
        <w:tc>
          <w:tcPr>
            <w:tcW w:w="1722" w:type="dxa"/>
            <w:shd w:val="clear" w:color="auto" w:fill="auto"/>
            <w:vAlign w:val="bottom"/>
          </w:tcPr>
          <w:p w:rsidR="00FD74B7" w:rsidRPr="00AD5220" w:rsidRDefault="00FD74B7" w:rsidP="003A7EC6">
            <w:pPr>
              <w:keepNext/>
              <w:spacing w:before="40" w:after="40"/>
              <w:jc w:val="right"/>
              <w:rPr>
                <w:sz w:val="20"/>
                <w:szCs w:val="20"/>
              </w:rPr>
            </w:pPr>
            <w:r w:rsidRPr="00AD5220">
              <w:rPr>
                <w:sz w:val="20"/>
                <w:szCs w:val="20"/>
              </w:rPr>
              <w:t>2</w:t>
            </w:r>
          </w:p>
        </w:tc>
      </w:tr>
      <w:tr w:rsidR="00FD74B7" w:rsidRPr="00AD5220" w:rsidTr="00FD74B7">
        <w:trPr>
          <w:cantSplit/>
        </w:trPr>
        <w:tc>
          <w:tcPr>
            <w:tcW w:w="7492" w:type="dxa"/>
            <w:shd w:val="clear" w:color="auto" w:fill="auto"/>
          </w:tcPr>
          <w:p w:rsidR="00FD74B7" w:rsidRPr="00AD5220" w:rsidRDefault="00FD74B7" w:rsidP="003A7EC6">
            <w:pPr>
              <w:keepNext/>
              <w:spacing w:before="40" w:after="40"/>
              <w:rPr>
                <w:b/>
                <w:bCs/>
                <w:sz w:val="20"/>
                <w:szCs w:val="20"/>
              </w:rPr>
            </w:pPr>
            <w:r w:rsidRPr="00AD5220">
              <w:rPr>
                <w:b/>
                <w:bCs/>
                <w:sz w:val="20"/>
                <w:szCs w:val="20"/>
              </w:rPr>
              <w:t>Наличие кворума:</w:t>
            </w:r>
          </w:p>
        </w:tc>
        <w:tc>
          <w:tcPr>
            <w:tcW w:w="1722" w:type="dxa"/>
            <w:shd w:val="clear" w:color="auto" w:fill="auto"/>
            <w:vAlign w:val="bottom"/>
          </w:tcPr>
          <w:p w:rsidR="00FD74B7" w:rsidRPr="00AD5220" w:rsidRDefault="00FD74B7" w:rsidP="003A7EC6">
            <w:pPr>
              <w:keepNext/>
              <w:spacing w:before="40" w:after="40"/>
              <w:jc w:val="center"/>
              <w:rPr>
                <w:b/>
                <w:bCs/>
                <w:sz w:val="20"/>
                <w:szCs w:val="20"/>
              </w:rPr>
            </w:pPr>
            <w:r w:rsidRPr="00AD5220">
              <w:rPr>
                <w:bCs/>
                <w:sz w:val="20"/>
                <w:szCs w:val="20"/>
              </w:rPr>
              <w:t xml:space="preserve">есть </w:t>
            </w:r>
            <w:r w:rsidRPr="00AD5220">
              <w:rPr>
                <w:b/>
                <w:bCs/>
                <w:sz w:val="20"/>
                <w:szCs w:val="20"/>
              </w:rPr>
              <w:t>*</w:t>
            </w:r>
          </w:p>
        </w:tc>
      </w:tr>
    </w:tbl>
    <w:p w:rsidR="00FD74B7" w:rsidRPr="00AD5220" w:rsidRDefault="00FD74B7" w:rsidP="00FD74B7">
      <w:pPr>
        <w:tabs>
          <w:tab w:val="left" w:pos="9000"/>
        </w:tabs>
        <w:rPr>
          <w:b/>
          <w:bCs/>
          <w:sz w:val="20"/>
          <w:szCs w:val="20"/>
        </w:rPr>
      </w:pPr>
    </w:p>
    <w:p w:rsidR="00FD74B7" w:rsidRPr="00AD5220" w:rsidRDefault="00085CBA" w:rsidP="00FD74B7">
      <w:pPr>
        <w:jc w:val="both"/>
        <w:rPr>
          <w:sz w:val="20"/>
          <w:szCs w:val="20"/>
          <w:lang w:eastAsia="x-none"/>
        </w:rPr>
      </w:pPr>
      <w:r w:rsidRPr="00AD5220">
        <w:rPr>
          <w:sz w:val="20"/>
          <w:szCs w:val="20"/>
          <w:lang w:eastAsia="x-none"/>
        </w:rPr>
        <w:t xml:space="preserve">Порядок голосования по </w:t>
      </w:r>
      <w:r w:rsidR="00C02C8A" w:rsidRPr="00AD5220">
        <w:rPr>
          <w:sz w:val="20"/>
          <w:szCs w:val="20"/>
          <w:lang w:eastAsia="x-none"/>
        </w:rPr>
        <w:t>вопросам</w:t>
      </w:r>
      <w:r w:rsidR="00FD74B7" w:rsidRPr="00AD5220">
        <w:rPr>
          <w:sz w:val="20"/>
          <w:szCs w:val="20"/>
          <w:lang w:eastAsia="x-none"/>
        </w:rPr>
        <w:t xml:space="preserve"> повестки дня определяется согласно п. 4 ст. 83 Федерального закона от 26.12.1995 N 208-ФЗ «Об акционерных обществах».</w:t>
      </w:r>
    </w:p>
    <w:p w:rsidR="00FD74B7" w:rsidRPr="00AD5220" w:rsidRDefault="00FD74B7" w:rsidP="00FD74B7">
      <w:pPr>
        <w:spacing w:after="60" w:line="240" w:lineRule="exact"/>
        <w:jc w:val="both"/>
        <w:rPr>
          <w:bCs/>
          <w:sz w:val="20"/>
          <w:szCs w:val="20"/>
        </w:rPr>
      </w:pPr>
      <w:r w:rsidRPr="00AD5220">
        <w:rPr>
          <w:bCs/>
          <w:sz w:val="20"/>
          <w:szCs w:val="20"/>
        </w:rPr>
        <w:t>Согласно п.4 ст.83 Закона «Об акционерных обществах» № 208 ФЗ, решение об одобрении сделки, в совершении которой имеется заинтересованность, принимается общим собранием акционеров большинством голосов всех не заинтересованных в сделке акционеров – владельцев голосующих акций.</w:t>
      </w:r>
    </w:p>
    <w:p w:rsidR="00FD74B7" w:rsidRPr="00AD5220" w:rsidRDefault="00FD74B7" w:rsidP="00FD74B7">
      <w:pPr>
        <w:autoSpaceDE w:val="0"/>
        <w:autoSpaceDN w:val="0"/>
        <w:adjustRightInd w:val="0"/>
        <w:jc w:val="both"/>
        <w:rPr>
          <w:i/>
          <w:sz w:val="20"/>
          <w:szCs w:val="20"/>
        </w:rPr>
      </w:pPr>
      <w:r w:rsidRPr="00AD5220">
        <w:rPr>
          <w:sz w:val="20"/>
          <w:szCs w:val="20"/>
        </w:rPr>
        <w:t>*</w:t>
      </w:r>
      <w:r w:rsidRPr="00AD5220">
        <w:rPr>
          <w:i/>
          <w:sz w:val="20"/>
          <w:szCs w:val="20"/>
        </w:rPr>
        <w:t>Общее собрание акционеров при принятии решений, предусмотренных пунктом 4 ст. 83 Федерального закона "Об акционерных обществах" от 26.12.1995 N 208-ФЗ, считается правомочным независимо от числа не заинтересованных в совершении соответствующей сделки акционеров - владельцев голосующих акций общества, принимающих в нем участие.</w:t>
      </w:r>
    </w:p>
    <w:p w:rsidR="00FD74B7" w:rsidRPr="00AD5220" w:rsidRDefault="00FD74B7" w:rsidP="00FD74B7">
      <w:pPr>
        <w:jc w:val="both"/>
        <w:rPr>
          <w:sz w:val="20"/>
          <w:szCs w:val="20"/>
        </w:rPr>
      </w:pPr>
    </w:p>
    <w:p w:rsidR="002151D3" w:rsidRPr="00AD5220" w:rsidRDefault="002151D3" w:rsidP="00530404">
      <w:pPr>
        <w:jc w:val="both"/>
        <w:rPr>
          <w:sz w:val="20"/>
          <w:szCs w:val="20"/>
        </w:rPr>
        <w:sectPr w:rsidR="002151D3" w:rsidRPr="00AD5220" w:rsidSect="00530404">
          <w:footerReference w:type="default" r:id="rId8"/>
          <w:type w:val="continuous"/>
          <w:pgSz w:w="11906" w:h="16838"/>
          <w:pgMar w:top="1134" w:right="850" w:bottom="1134" w:left="1701" w:header="708" w:footer="708" w:gutter="0"/>
          <w:cols w:space="708"/>
          <w:docGrid w:linePitch="360"/>
        </w:sectPr>
      </w:pPr>
    </w:p>
    <w:p w:rsidR="00530404" w:rsidRDefault="00BA3540" w:rsidP="00530404">
      <w:pPr>
        <w:spacing w:before="60"/>
        <w:jc w:val="center"/>
        <w:rPr>
          <w:b/>
          <w:sz w:val="20"/>
          <w:szCs w:val="20"/>
          <w:u w:val="single"/>
        </w:rPr>
      </w:pPr>
      <w:r w:rsidRPr="00AD5220">
        <w:rPr>
          <w:b/>
          <w:sz w:val="20"/>
          <w:szCs w:val="20"/>
          <w:u w:val="single"/>
        </w:rPr>
        <w:t>Повестка дня</w:t>
      </w:r>
      <w:r w:rsidR="00530404" w:rsidRPr="00AD5220">
        <w:rPr>
          <w:b/>
          <w:sz w:val="20"/>
          <w:szCs w:val="20"/>
          <w:u w:val="single"/>
        </w:rPr>
        <w:t xml:space="preserve"> общего собрания акционеров:</w:t>
      </w:r>
    </w:p>
    <w:p w:rsidR="00916FE8" w:rsidRPr="00AD5220" w:rsidRDefault="00916FE8" w:rsidP="00530404">
      <w:pPr>
        <w:spacing w:before="60"/>
        <w:jc w:val="center"/>
        <w:rPr>
          <w:b/>
          <w:sz w:val="20"/>
          <w:szCs w:val="20"/>
          <w:u w:val="single"/>
        </w:rPr>
      </w:pPr>
    </w:p>
    <w:p w:rsidR="005B575D" w:rsidRPr="000F7CF8" w:rsidRDefault="005B575D" w:rsidP="005B575D">
      <w:pPr>
        <w:ind w:firstLine="708"/>
        <w:contextualSpacing/>
        <w:jc w:val="both"/>
        <w:rPr>
          <w:sz w:val="20"/>
          <w:szCs w:val="20"/>
        </w:rPr>
      </w:pPr>
      <w:r w:rsidRPr="000F7CF8">
        <w:rPr>
          <w:sz w:val="20"/>
          <w:szCs w:val="20"/>
        </w:rPr>
        <w:t>1). Об одобрении заключения Обществом крупной сделки, а также сделки в совершении которой имеется заинтересованность, –</w:t>
      </w:r>
      <w:r w:rsidRPr="000F7CF8">
        <w:rPr>
          <w:sz w:val="20"/>
          <w:szCs w:val="20"/>
          <w:lang w:eastAsia="en-US"/>
        </w:rPr>
        <w:t xml:space="preserve"> </w:t>
      </w:r>
      <w:r w:rsidRPr="000F7CF8">
        <w:rPr>
          <w:sz w:val="20"/>
          <w:szCs w:val="20"/>
        </w:rPr>
        <w:t xml:space="preserve">Дополнительного соглашения </w:t>
      </w:r>
      <w:r>
        <w:rPr>
          <w:sz w:val="20"/>
          <w:szCs w:val="20"/>
          <w:lang w:eastAsia="en-US"/>
        </w:rPr>
        <w:t>№ 4 от «27» апреля 2024</w:t>
      </w:r>
      <w:r w:rsidRPr="000F7CF8">
        <w:rPr>
          <w:sz w:val="20"/>
          <w:szCs w:val="20"/>
          <w:lang w:eastAsia="en-US"/>
        </w:rPr>
        <w:t xml:space="preserve"> г. </w:t>
      </w:r>
      <w:r w:rsidRPr="000F7CF8">
        <w:rPr>
          <w:sz w:val="20"/>
          <w:szCs w:val="20"/>
        </w:rPr>
        <w:t xml:space="preserve">к Договору поручительства № 12003/22 от «13» сентября 2022 г. </w:t>
      </w:r>
      <w:r w:rsidRPr="000F7CF8">
        <w:rPr>
          <w:sz w:val="20"/>
          <w:szCs w:val="20"/>
          <w:lang w:eastAsia="en-US"/>
        </w:rPr>
        <w:t>между АО «</w:t>
      </w:r>
      <w:proofErr w:type="spellStart"/>
      <w:r w:rsidRPr="000F7CF8">
        <w:rPr>
          <w:sz w:val="20"/>
          <w:szCs w:val="20"/>
          <w:lang w:eastAsia="en-US"/>
        </w:rPr>
        <w:t>Сибнефтемаш</w:t>
      </w:r>
      <w:proofErr w:type="spellEnd"/>
      <w:r w:rsidRPr="000F7CF8">
        <w:rPr>
          <w:sz w:val="20"/>
          <w:szCs w:val="20"/>
          <w:lang w:eastAsia="en-US"/>
        </w:rPr>
        <w:t xml:space="preserve">» и </w:t>
      </w:r>
      <w:r w:rsidRPr="000F7CF8">
        <w:rPr>
          <w:color w:val="000000"/>
          <w:sz w:val="20"/>
          <w:szCs w:val="20"/>
        </w:rPr>
        <w:t xml:space="preserve">ПАО «МОСКОВСКИЙ КРЕДИТНЫЙ БАНК», заключенному </w:t>
      </w:r>
      <w:r w:rsidRPr="000F7CF8">
        <w:rPr>
          <w:sz w:val="20"/>
          <w:szCs w:val="20"/>
        </w:rPr>
        <w:t xml:space="preserve">в обеспечение исполнения обязательств АО «ГМС Нефтемаш» по Соглашению о выдаче гарантий от «13» сентября 2022 г. № БГ120/22, с учетом </w:t>
      </w:r>
      <w:r w:rsidRPr="000F7CF8">
        <w:rPr>
          <w:sz w:val="20"/>
          <w:szCs w:val="20"/>
          <w:lang w:eastAsia="en-US"/>
        </w:rPr>
        <w:t xml:space="preserve">Дополнительного соглашения № 1 от «22» марта 2023 г., </w:t>
      </w:r>
      <w:r w:rsidRPr="000F7CF8">
        <w:rPr>
          <w:sz w:val="20"/>
          <w:szCs w:val="20"/>
        </w:rPr>
        <w:t>Дополнительного соглашения № 2 от «19» мая 2023 г., Дополнительного соглашени</w:t>
      </w:r>
      <w:r>
        <w:rPr>
          <w:sz w:val="20"/>
          <w:szCs w:val="20"/>
        </w:rPr>
        <w:t>я № 3 от «26» октября 2023 г.,</w:t>
      </w:r>
      <w:r w:rsidRPr="000F7CF8">
        <w:rPr>
          <w:sz w:val="20"/>
          <w:szCs w:val="20"/>
        </w:rPr>
        <w:t xml:space="preserve"> </w:t>
      </w:r>
      <w:r>
        <w:rPr>
          <w:sz w:val="20"/>
          <w:szCs w:val="20"/>
        </w:rPr>
        <w:t>Дополнительного соглашения № 4</w:t>
      </w:r>
      <w:r w:rsidRPr="000F7CF8">
        <w:rPr>
          <w:sz w:val="20"/>
          <w:szCs w:val="20"/>
        </w:rPr>
        <w:t xml:space="preserve"> от</w:t>
      </w:r>
      <w:r>
        <w:rPr>
          <w:sz w:val="20"/>
          <w:szCs w:val="20"/>
        </w:rPr>
        <w:t xml:space="preserve"> </w:t>
      </w:r>
      <w:r>
        <w:rPr>
          <w:sz w:val="20"/>
          <w:szCs w:val="20"/>
          <w:lang w:eastAsia="en-US"/>
        </w:rPr>
        <w:t>«27» апреля 2024</w:t>
      </w:r>
      <w:r w:rsidRPr="000F7CF8">
        <w:rPr>
          <w:sz w:val="20"/>
          <w:szCs w:val="20"/>
          <w:lang w:eastAsia="en-US"/>
        </w:rPr>
        <w:t xml:space="preserve"> г.</w:t>
      </w:r>
      <w:r w:rsidRPr="000F7CF8">
        <w:rPr>
          <w:sz w:val="20"/>
          <w:szCs w:val="20"/>
        </w:rPr>
        <w:t>,   между АО «ГМС Нефтемаш» и ПАО «МОСКОВСКИЙ КРЕДИТНЫЙ БАНК».</w:t>
      </w:r>
    </w:p>
    <w:p w:rsidR="005B575D" w:rsidRPr="000F7CF8" w:rsidRDefault="005B575D" w:rsidP="005B575D">
      <w:pPr>
        <w:ind w:firstLine="708"/>
        <w:contextualSpacing/>
        <w:jc w:val="both"/>
        <w:rPr>
          <w:sz w:val="20"/>
          <w:szCs w:val="20"/>
        </w:rPr>
      </w:pPr>
      <w:r w:rsidRPr="000F7CF8">
        <w:rPr>
          <w:sz w:val="20"/>
          <w:szCs w:val="20"/>
        </w:rPr>
        <w:t>2). Об одобрении заключения Обществом крупной сделки, а также сделки в совершении которой имеется заинтересованность, –</w:t>
      </w:r>
      <w:r w:rsidRPr="000F7CF8">
        <w:rPr>
          <w:sz w:val="20"/>
          <w:szCs w:val="20"/>
          <w:lang w:eastAsia="en-US"/>
        </w:rPr>
        <w:t xml:space="preserve"> </w:t>
      </w:r>
      <w:r w:rsidRPr="000F7CF8">
        <w:rPr>
          <w:sz w:val="20"/>
          <w:szCs w:val="20"/>
        </w:rPr>
        <w:t xml:space="preserve">Дополнительного соглашения </w:t>
      </w:r>
      <w:r>
        <w:rPr>
          <w:sz w:val="20"/>
          <w:szCs w:val="20"/>
          <w:lang w:eastAsia="en-US"/>
        </w:rPr>
        <w:t>№ 4 от «27» апреля 2024</w:t>
      </w:r>
      <w:r w:rsidRPr="000F7CF8">
        <w:rPr>
          <w:sz w:val="20"/>
          <w:szCs w:val="20"/>
          <w:lang w:eastAsia="en-US"/>
        </w:rPr>
        <w:t xml:space="preserve"> г. </w:t>
      </w:r>
      <w:r w:rsidRPr="000F7CF8">
        <w:rPr>
          <w:sz w:val="20"/>
          <w:szCs w:val="20"/>
        </w:rPr>
        <w:t xml:space="preserve">к Договору поручительства № 11903/22 от «13» сентября 2022 г. </w:t>
      </w:r>
      <w:r w:rsidRPr="000F7CF8">
        <w:rPr>
          <w:sz w:val="20"/>
          <w:szCs w:val="20"/>
          <w:lang w:eastAsia="en-US"/>
        </w:rPr>
        <w:t>между АО «</w:t>
      </w:r>
      <w:proofErr w:type="spellStart"/>
      <w:r w:rsidRPr="000F7CF8">
        <w:rPr>
          <w:sz w:val="20"/>
          <w:szCs w:val="20"/>
          <w:lang w:eastAsia="en-US"/>
        </w:rPr>
        <w:t>Сибнефтемаш</w:t>
      </w:r>
      <w:proofErr w:type="spellEnd"/>
      <w:r w:rsidRPr="000F7CF8">
        <w:rPr>
          <w:sz w:val="20"/>
          <w:szCs w:val="20"/>
          <w:lang w:eastAsia="en-US"/>
        </w:rPr>
        <w:t xml:space="preserve">» и </w:t>
      </w:r>
      <w:r w:rsidRPr="000F7CF8">
        <w:rPr>
          <w:color w:val="000000"/>
          <w:sz w:val="20"/>
          <w:szCs w:val="20"/>
        </w:rPr>
        <w:t xml:space="preserve">ПАО «МОСКОВСКИЙ КРЕДИТНЫЙ БАНК», заключенному </w:t>
      </w:r>
      <w:r w:rsidRPr="000F7CF8">
        <w:rPr>
          <w:sz w:val="20"/>
          <w:szCs w:val="20"/>
        </w:rPr>
        <w:t xml:space="preserve">в обеспечение исполнения обязательств АО «Казанькомпрессормаш» по Соглашению о выдаче гарантий от «13» сентября 2022 г. № БГ119/22, с учетом </w:t>
      </w:r>
      <w:r w:rsidRPr="000F7CF8">
        <w:rPr>
          <w:sz w:val="20"/>
          <w:szCs w:val="20"/>
          <w:lang w:eastAsia="en-US"/>
        </w:rPr>
        <w:t xml:space="preserve">Дополнительного соглашения № 1 от «22» марта 2023 г., </w:t>
      </w:r>
      <w:r w:rsidRPr="000F7CF8">
        <w:rPr>
          <w:sz w:val="20"/>
          <w:szCs w:val="20"/>
        </w:rPr>
        <w:t xml:space="preserve">Дополнительного соглашения № 2 от «19» мая 2023 г.,  Дополнительного соглашения </w:t>
      </w:r>
      <w:r w:rsidRPr="000F7CF8">
        <w:rPr>
          <w:sz w:val="20"/>
          <w:szCs w:val="20"/>
          <w:lang w:eastAsia="en-US"/>
        </w:rPr>
        <w:t xml:space="preserve">№ 3 от «26» октября 2023 г., </w:t>
      </w:r>
      <w:r w:rsidRPr="000F7CF8">
        <w:rPr>
          <w:sz w:val="20"/>
          <w:szCs w:val="20"/>
        </w:rPr>
        <w:t>Дополнительного соглашения</w:t>
      </w:r>
      <w:r>
        <w:rPr>
          <w:sz w:val="20"/>
          <w:szCs w:val="20"/>
          <w:lang w:eastAsia="en-US"/>
        </w:rPr>
        <w:t xml:space="preserve"> № 4 от «27» апреля 2024</w:t>
      </w:r>
      <w:r w:rsidRPr="000F7CF8">
        <w:rPr>
          <w:sz w:val="20"/>
          <w:szCs w:val="20"/>
          <w:lang w:eastAsia="en-US"/>
        </w:rPr>
        <w:t xml:space="preserve"> г.</w:t>
      </w:r>
      <w:r>
        <w:rPr>
          <w:sz w:val="20"/>
          <w:szCs w:val="20"/>
          <w:lang w:eastAsia="en-US"/>
        </w:rPr>
        <w:t>,</w:t>
      </w:r>
      <w:r w:rsidRPr="000F7CF8">
        <w:rPr>
          <w:sz w:val="20"/>
          <w:szCs w:val="20"/>
          <w:lang w:eastAsia="en-US"/>
        </w:rPr>
        <w:t xml:space="preserve"> </w:t>
      </w:r>
      <w:r w:rsidRPr="000F7CF8">
        <w:rPr>
          <w:sz w:val="20"/>
          <w:szCs w:val="20"/>
        </w:rPr>
        <w:t>между АО «Казанькомпрессормаш» и ПАО «МОСКОВСКИЙ КРЕДИТНЫЙ БАНК».</w:t>
      </w:r>
    </w:p>
    <w:p w:rsidR="005B575D" w:rsidRPr="000F7CF8" w:rsidRDefault="005B575D" w:rsidP="005B575D">
      <w:pPr>
        <w:ind w:firstLine="708"/>
        <w:contextualSpacing/>
        <w:jc w:val="both"/>
        <w:rPr>
          <w:sz w:val="20"/>
          <w:szCs w:val="20"/>
        </w:rPr>
      </w:pPr>
      <w:r w:rsidRPr="000F7CF8">
        <w:rPr>
          <w:sz w:val="20"/>
          <w:szCs w:val="20"/>
        </w:rPr>
        <w:t>3). Об одобрении заключения Обществом крупной сделки, а также сделки в совершении которой имеется заинтересованность, –</w:t>
      </w:r>
      <w:r w:rsidRPr="000F7CF8">
        <w:rPr>
          <w:sz w:val="20"/>
          <w:szCs w:val="20"/>
          <w:lang w:eastAsia="en-US"/>
        </w:rPr>
        <w:t xml:space="preserve"> </w:t>
      </w:r>
      <w:r w:rsidRPr="000F7CF8">
        <w:rPr>
          <w:sz w:val="20"/>
          <w:szCs w:val="20"/>
        </w:rPr>
        <w:t xml:space="preserve">Дополнительного соглашения </w:t>
      </w:r>
      <w:r>
        <w:rPr>
          <w:sz w:val="20"/>
          <w:szCs w:val="20"/>
          <w:lang w:eastAsia="en-US"/>
        </w:rPr>
        <w:t>№ 4 от «27» апреля 2024</w:t>
      </w:r>
      <w:r w:rsidRPr="000F7CF8">
        <w:rPr>
          <w:sz w:val="20"/>
          <w:szCs w:val="20"/>
          <w:lang w:eastAsia="en-US"/>
        </w:rPr>
        <w:t xml:space="preserve"> г.</w:t>
      </w:r>
      <w:r>
        <w:rPr>
          <w:sz w:val="20"/>
          <w:szCs w:val="20"/>
          <w:lang w:eastAsia="en-US"/>
        </w:rPr>
        <w:t xml:space="preserve"> </w:t>
      </w:r>
      <w:r w:rsidRPr="000F7CF8">
        <w:rPr>
          <w:sz w:val="20"/>
          <w:szCs w:val="20"/>
        </w:rPr>
        <w:t xml:space="preserve">к Договору поручительства № 06503/22 от «13» сентября 2022 г. </w:t>
      </w:r>
      <w:r w:rsidRPr="000F7CF8">
        <w:rPr>
          <w:sz w:val="20"/>
          <w:szCs w:val="20"/>
          <w:lang w:eastAsia="en-US"/>
        </w:rPr>
        <w:t>между АО «</w:t>
      </w:r>
      <w:proofErr w:type="spellStart"/>
      <w:r w:rsidRPr="000F7CF8">
        <w:rPr>
          <w:sz w:val="20"/>
          <w:szCs w:val="20"/>
          <w:lang w:eastAsia="en-US"/>
        </w:rPr>
        <w:t>Сибнефтемаш</w:t>
      </w:r>
      <w:proofErr w:type="spellEnd"/>
      <w:r w:rsidRPr="000F7CF8">
        <w:rPr>
          <w:sz w:val="20"/>
          <w:szCs w:val="20"/>
          <w:lang w:eastAsia="en-US"/>
        </w:rPr>
        <w:t xml:space="preserve">» и </w:t>
      </w:r>
      <w:r w:rsidRPr="000F7CF8">
        <w:rPr>
          <w:color w:val="000000"/>
          <w:sz w:val="20"/>
          <w:szCs w:val="20"/>
        </w:rPr>
        <w:t xml:space="preserve">ПАО «МОСКОВСКИЙ КРЕДИТНЫЙ БАНК», заключенному </w:t>
      </w:r>
      <w:r w:rsidRPr="000F7CF8">
        <w:rPr>
          <w:sz w:val="20"/>
          <w:szCs w:val="20"/>
        </w:rPr>
        <w:t xml:space="preserve">в обеспечение исполнения обязательств АО «ГИДРОМАШСЕРВИС» по Соглашению о выдаче гарантий от «13» сентября 2022 г. № БГ065/22, с учетом </w:t>
      </w:r>
      <w:r w:rsidRPr="000F7CF8">
        <w:rPr>
          <w:sz w:val="20"/>
          <w:szCs w:val="20"/>
          <w:lang w:eastAsia="en-US"/>
        </w:rPr>
        <w:t xml:space="preserve">Дополнительного соглашения № 1 от «22» марта 2023 г., </w:t>
      </w:r>
      <w:r w:rsidRPr="000F7CF8">
        <w:rPr>
          <w:sz w:val="20"/>
          <w:szCs w:val="20"/>
        </w:rPr>
        <w:t xml:space="preserve">Дополнительного соглашения № 2 от «19» мая 2023 г., Дополнительного соглашения </w:t>
      </w:r>
      <w:r w:rsidRPr="000F7CF8">
        <w:rPr>
          <w:sz w:val="20"/>
          <w:szCs w:val="20"/>
          <w:lang w:eastAsia="en-US"/>
        </w:rPr>
        <w:t xml:space="preserve">№ 3 от «26» октября 2023 г., </w:t>
      </w:r>
      <w:r w:rsidRPr="000F7CF8">
        <w:rPr>
          <w:sz w:val="20"/>
          <w:szCs w:val="20"/>
        </w:rPr>
        <w:t>Дополнительного соглашения</w:t>
      </w:r>
      <w:r>
        <w:rPr>
          <w:sz w:val="20"/>
          <w:szCs w:val="20"/>
          <w:lang w:eastAsia="en-US"/>
        </w:rPr>
        <w:t xml:space="preserve"> № 4 от «27» апреля 2024 г., </w:t>
      </w:r>
      <w:r w:rsidRPr="000F7CF8">
        <w:rPr>
          <w:sz w:val="20"/>
          <w:szCs w:val="20"/>
        </w:rPr>
        <w:t>между АО «ГИДРОМАШСЕРВИС» с ПАО «МОСКОВСКИЙ КРЕДИТНЫЙ БАНК».</w:t>
      </w:r>
    </w:p>
    <w:p w:rsidR="00BE4102" w:rsidRPr="00AD5220" w:rsidRDefault="00BE4102" w:rsidP="00BE4102">
      <w:pPr>
        <w:widowControl w:val="0"/>
        <w:ind w:firstLine="284"/>
        <w:contextualSpacing/>
        <w:jc w:val="both"/>
        <w:rPr>
          <w:sz w:val="20"/>
          <w:szCs w:val="20"/>
        </w:rPr>
      </w:pPr>
    </w:p>
    <w:p w:rsidR="00530404" w:rsidRPr="00AD5220" w:rsidRDefault="00085CBA" w:rsidP="00530404">
      <w:pPr>
        <w:jc w:val="center"/>
        <w:rPr>
          <w:b/>
          <w:sz w:val="20"/>
          <w:szCs w:val="20"/>
          <w:u w:val="single"/>
        </w:rPr>
      </w:pPr>
      <w:r w:rsidRPr="00AD5220">
        <w:rPr>
          <w:b/>
          <w:sz w:val="20"/>
          <w:szCs w:val="20"/>
          <w:u w:val="single"/>
        </w:rPr>
        <w:t>Результат</w:t>
      </w:r>
      <w:r w:rsidR="002B7158" w:rsidRPr="00AD5220">
        <w:rPr>
          <w:b/>
          <w:sz w:val="20"/>
          <w:szCs w:val="20"/>
          <w:u w:val="single"/>
        </w:rPr>
        <w:t>ы голосования и формулировки решений</w:t>
      </w:r>
    </w:p>
    <w:p w:rsidR="00530404" w:rsidRPr="00AD5220" w:rsidRDefault="002B7158" w:rsidP="00530404">
      <w:pPr>
        <w:jc w:val="center"/>
        <w:rPr>
          <w:b/>
          <w:sz w:val="20"/>
          <w:szCs w:val="20"/>
          <w:u w:val="single"/>
        </w:rPr>
      </w:pPr>
      <w:r w:rsidRPr="00AD5220">
        <w:rPr>
          <w:b/>
          <w:sz w:val="20"/>
          <w:szCs w:val="20"/>
          <w:u w:val="single"/>
        </w:rPr>
        <w:t>по вопросам</w:t>
      </w:r>
      <w:r w:rsidR="00530404" w:rsidRPr="00AD5220">
        <w:rPr>
          <w:b/>
          <w:sz w:val="20"/>
          <w:szCs w:val="20"/>
          <w:u w:val="single"/>
        </w:rPr>
        <w:t xml:space="preserve"> повестки дн</w:t>
      </w:r>
      <w:r w:rsidR="00BA3540" w:rsidRPr="00AD5220">
        <w:rPr>
          <w:b/>
          <w:sz w:val="20"/>
          <w:szCs w:val="20"/>
          <w:u w:val="single"/>
        </w:rPr>
        <w:t>я</w:t>
      </w:r>
      <w:r w:rsidR="00F249AC" w:rsidRPr="00AD5220">
        <w:rPr>
          <w:b/>
          <w:sz w:val="20"/>
          <w:szCs w:val="20"/>
          <w:u w:val="single"/>
        </w:rPr>
        <w:t xml:space="preserve"> О</w:t>
      </w:r>
      <w:r w:rsidR="00530404" w:rsidRPr="00AD5220">
        <w:rPr>
          <w:b/>
          <w:sz w:val="20"/>
          <w:szCs w:val="20"/>
          <w:u w:val="single"/>
        </w:rPr>
        <w:t>бщего собрания акционеров Общества:</w:t>
      </w:r>
    </w:p>
    <w:p w:rsidR="00530404" w:rsidRPr="00AD5220" w:rsidRDefault="00530404" w:rsidP="00530404">
      <w:pPr>
        <w:jc w:val="center"/>
        <w:rPr>
          <w:b/>
          <w:sz w:val="20"/>
          <w:szCs w:val="20"/>
        </w:rPr>
      </w:pPr>
    </w:p>
    <w:p w:rsidR="00CC1FAE" w:rsidRPr="00AD5220" w:rsidRDefault="00CC1FAE" w:rsidP="00CC1FAE">
      <w:pPr>
        <w:jc w:val="center"/>
        <w:rPr>
          <w:b/>
          <w:sz w:val="20"/>
          <w:szCs w:val="20"/>
        </w:rPr>
      </w:pPr>
      <w:r w:rsidRPr="00AD5220">
        <w:rPr>
          <w:b/>
          <w:sz w:val="20"/>
          <w:szCs w:val="20"/>
        </w:rPr>
        <w:t>ПО ПЕРВОМУ ВОПРОСУ ПОВЕСТКИ ДНЯ:</w:t>
      </w:r>
    </w:p>
    <w:p w:rsidR="00D22621" w:rsidRDefault="00D22621" w:rsidP="00D22621">
      <w:pPr>
        <w:ind w:firstLine="708"/>
        <w:jc w:val="both"/>
        <w:rPr>
          <w:sz w:val="20"/>
          <w:szCs w:val="20"/>
        </w:rPr>
      </w:pPr>
    </w:p>
    <w:p w:rsidR="00CE3CA9" w:rsidRPr="000F7CF8" w:rsidRDefault="008A0C9C" w:rsidP="005B71E2">
      <w:pPr>
        <w:ind w:firstLine="708"/>
        <w:contextualSpacing/>
        <w:jc w:val="both"/>
        <w:rPr>
          <w:sz w:val="20"/>
          <w:szCs w:val="20"/>
        </w:rPr>
      </w:pPr>
      <w:r w:rsidRPr="000F7CF8">
        <w:rPr>
          <w:sz w:val="20"/>
          <w:szCs w:val="20"/>
        </w:rPr>
        <w:t>Об одобрении заключения Обществом крупной сделки, а также сделки в совершении которой имеется заинтересованность, –</w:t>
      </w:r>
      <w:r w:rsidRPr="000F7CF8">
        <w:rPr>
          <w:sz w:val="20"/>
          <w:szCs w:val="20"/>
          <w:lang w:eastAsia="en-US"/>
        </w:rPr>
        <w:t xml:space="preserve"> </w:t>
      </w:r>
      <w:r w:rsidRPr="000F7CF8">
        <w:rPr>
          <w:sz w:val="20"/>
          <w:szCs w:val="20"/>
        </w:rPr>
        <w:t xml:space="preserve">Дополнительного соглашения </w:t>
      </w:r>
      <w:r>
        <w:rPr>
          <w:sz w:val="20"/>
          <w:szCs w:val="20"/>
          <w:lang w:eastAsia="en-US"/>
        </w:rPr>
        <w:t>№ 4 от «27» апреля 2024</w:t>
      </w:r>
      <w:r w:rsidRPr="000F7CF8">
        <w:rPr>
          <w:sz w:val="20"/>
          <w:szCs w:val="20"/>
          <w:lang w:eastAsia="en-US"/>
        </w:rPr>
        <w:t xml:space="preserve"> г. </w:t>
      </w:r>
      <w:r w:rsidRPr="000F7CF8">
        <w:rPr>
          <w:sz w:val="20"/>
          <w:szCs w:val="20"/>
        </w:rPr>
        <w:t xml:space="preserve">к Договору поручительства № 12003/22 от «13» сентября 2022 г. </w:t>
      </w:r>
      <w:r w:rsidRPr="000F7CF8">
        <w:rPr>
          <w:sz w:val="20"/>
          <w:szCs w:val="20"/>
          <w:lang w:eastAsia="en-US"/>
        </w:rPr>
        <w:t>между АО «</w:t>
      </w:r>
      <w:proofErr w:type="spellStart"/>
      <w:r w:rsidRPr="000F7CF8">
        <w:rPr>
          <w:sz w:val="20"/>
          <w:szCs w:val="20"/>
          <w:lang w:eastAsia="en-US"/>
        </w:rPr>
        <w:t>Сибнефтемаш</w:t>
      </w:r>
      <w:proofErr w:type="spellEnd"/>
      <w:r w:rsidRPr="000F7CF8">
        <w:rPr>
          <w:sz w:val="20"/>
          <w:szCs w:val="20"/>
          <w:lang w:eastAsia="en-US"/>
        </w:rPr>
        <w:t xml:space="preserve">» и </w:t>
      </w:r>
      <w:r w:rsidRPr="000F7CF8">
        <w:rPr>
          <w:color w:val="000000"/>
          <w:sz w:val="20"/>
          <w:szCs w:val="20"/>
        </w:rPr>
        <w:t xml:space="preserve">ПАО «МОСКОВСКИЙ КРЕДИТНЫЙ БАНК», заключенному </w:t>
      </w:r>
      <w:r w:rsidRPr="000F7CF8">
        <w:rPr>
          <w:sz w:val="20"/>
          <w:szCs w:val="20"/>
        </w:rPr>
        <w:t xml:space="preserve">в обеспечение исполнения обязательств АО «ГМС Нефтемаш» по Соглашению о выдаче гарантий от «13» сентября 2022 г. № БГ120/22, с учетом </w:t>
      </w:r>
      <w:r w:rsidRPr="000F7CF8">
        <w:rPr>
          <w:sz w:val="20"/>
          <w:szCs w:val="20"/>
          <w:lang w:eastAsia="en-US"/>
        </w:rPr>
        <w:t xml:space="preserve">Дополнительного соглашения № 1 от «22» марта 2023 г., </w:t>
      </w:r>
      <w:r w:rsidRPr="000F7CF8">
        <w:rPr>
          <w:sz w:val="20"/>
          <w:szCs w:val="20"/>
        </w:rPr>
        <w:t>Дополнительного соглашения № 2 от «19» мая 2023 г., Дополнительного соглашени</w:t>
      </w:r>
      <w:r>
        <w:rPr>
          <w:sz w:val="20"/>
          <w:szCs w:val="20"/>
        </w:rPr>
        <w:t>я № 3 от «26» октября 2023 г.,</w:t>
      </w:r>
      <w:r w:rsidRPr="000F7CF8">
        <w:rPr>
          <w:sz w:val="20"/>
          <w:szCs w:val="20"/>
        </w:rPr>
        <w:t xml:space="preserve"> </w:t>
      </w:r>
      <w:r>
        <w:rPr>
          <w:sz w:val="20"/>
          <w:szCs w:val="20"/>
        </w:rPr>
        <w:t>Дополнительного соглашения № 4</w:t>
      </w:r>
      <w:r w:rsidRPr="000F7CF8">
        <w:rPr>
          <w:sz w:val="20"/>
          <w:szCs w:val="20"/>
        </w:rPr>
        <w:t xml:space="preserve"> от</w:t>
      </w:r>
      <w:r>
        <w:rPr>
          <w:sz w:val="20"/>
          <w:szCs w:val="20"/>
        </w:rPr>
        <w:t xml:space="preserve"> </w:t>
      </w:r>
      <w:r>
        <w:rPr>
          <w:sz w:val="20"/>
          <w:szCs w:val="20"/>
          <w:lang w:eastAsia="en-US"/>
        </w:rPr>
        <w:t>«27» апреля 2024</w:t>
      </w:r>
      <w:r w:rsidRPr="000F7CF8">
        <w:rPr>
          <w:sz w:val="20"/>
          <w:szCs w:val="20"/>
          <w:lang w:eastAsia="en-US"/>
        </w:rPr>
        <w:t xml:space="preserve"> г.</w:t>
      </w:r>
      <w:r w:rsidRPr="000F7CF8">
        <w:rPr>
          <w:sz w:val="20"/>
          <w:szCs w:val="20"/>
        </w:rPr>
        <w:t>,   между АО «ГМС Нефтемаш» и П</w:t>
      </w:r>
      <w:r>
        <w:rPr>
          <w:sz w:val="20"/>
          <w:szCs w:val="20"/>
        </w:rPr>
        <w:t>АО «МОСКОВСКИЙ КРЕДИТНЫЙ БАНК»</w:t>
      </w:r>
      <w:r w:rsidR="00CE3CA9">
        <w:rPr>
          <w:sz w:val="20"/>
          <w:szCs w:val="20"/>
        </w:rPr>
        <w:t>,</w:t>
      </w:r>
    </w:p>
    <w:p w:rsidR="00215D52" w:rsidRPr="00AD5220" w:rsidRDefault="00215D52" w:rsidP="00215D52">
      <w:pPr>
        <w:spacing w:before="120" w:after="120"/>
        <w:jc w:val="both"/>
        <w:rPr>
          <w:b/>
          <w:bCs/>
          <w:sz w:val="20"/>
          <w:szCs w:val="20"/>
        </w:rPr>
      </w:pPr>
      <w:r w:rsidRPr="00AD5220">
        <w:rPr>
          <w:b/>
          <w:bCs/>
          <w:sz w:val="20"/>
          <w:szCs w:val="20"/>
        </w:rPr>
        <w:t>Итоги голосования по вопросу повестки дня: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326"/>
        <w:gridCol w:w="1225"/>
        <w:gridCol w:w="1276"/>
        <w:gridCol w:w="1843"/>
        <w:gridCol w:w="1484"/>
        <w:gridCol w:w="1458"/>
      </w:tblGrid>
      <w:tr w:rsidR="00215D52" w:rsidRPr="00AD5220" w:rsidTr="00FC415F">
        <w:trPr>
          <w:cantSplit/>
        </w:trPr>
        <w:tc>
          <w:tcPr>
            <w:tcW w:w="9571" w:type="dxa"/>
            <w:gridSpan w:val="7"/>
            <w:vAlign w:val="center"/>
          </w:tcPr>
          <w:p w:rsidR="00215D52" w:rsidRPr="00AD5220" w:rsidRDefault="00215D52" w:rsidP="00FC415F">
            <w:pPr>
              <w:spacing w:before="40" w:after="40"/>
              <w:jc w:val="center"/>
              <w:rPr>
                <w:sz w:val="20"/>
                <w:szCs w:val="20"/>
              </w:rPr>
            </w:pPr>
            <w:r w:rsidRPr="00AD5220">
              <w:rPr>
                <w:b/>
                <w:bCs/>
                <w:sz w:val="20"/>
                <w:szCs w:val="20"/>
              </w:rPr>
              <w:lastRenderedPageBreak/>
              <w:t>Итоги голосования по вопросу повестки дня акционеров - владельцев голосующих акций, принимающих участие в общем собрании акционеров:</w:t>
            </w:r>
          </w:p>
        </w:tc>
      </w:tr>
      <w:tr w:rsidR="00215D52" w:rsidRPr="00AD5220" w:rsidTr="00FC415F">
        <w:trPr>
          <w:cantSplit/>
        </w:trPr>
        <w:tc>
          <w:tcPr>
            <w:tcW w:w="959" w:type="dxa"/>
            <w:vAlign w:val="center"/>
          </w:tcPr>
          <w:p w:rsidR="00215D52" w:rsidRPr="00AD5220" w:rsidRDefault="00215D52" w:rsidP="00FC415F">
            <w:pPr>
              <w:spacing w:before="40" w:after="40"/>
              <w:jc w:val="center"/>
              <w:rPr>
                <w:sz w:val="20"/>
                <w:szCs w:val="20"/>
              </w:rPr>
            </w:pPr>
          </w:p>
        </w:tc>
        <w:tc>
          <w:tcPr>
            <w:tcW w:w="1326" w:type="dxa"/>
            <w:vAlign w:val="center"/>
          </w:tcPr>
          <w:p w:rsidR="00215D52" w:rsidRPr="00AD5220" w:rsidRDefault="00215D52" w:rsidP="00FC415F">
            <w:pPr>
              <w:spacing w:before="40" w:after="40"/>
              <w:jc w:val="center"/>
              <w:rPr>
                <w:bCs/>
                <w:sz w:val="20"/>
                <w:szCs w:val="20"/>
              </w:rPr>
            </w:pPr>
            <w:r w:rsidRPr="00AD5220">
              <w:rPr>
                <w:bCs/>
                <w:sz w:val="20"/>
                <w:szCs w:val="20"/>
              </w:rPr>
              <w:t>Всего</w:t>
            </w:r>
          </w:p>
        </w:tc>
        <w:tc>
          <w:tcPr>
            <w:tcW w:w="1225" w:type="dxa"/>
            <w:vAlign w:val="center"/>
          </w:tcPr>
          <w:p w:rsidR="00215D52" w:rsidRPr="00AD5220" w:rsidRDefault="00215D52" w:rsidP="00FC415F">
            <w:pPr>
              <w:spacing w:before="40" w:after="40"/>
              <w:jc w:val="center"/>
              <w:rPr>
                <w:bCs/>
                <w:sz w:val="20"/>
                <w:szCs w:val="20"/>
              </w:rPr>
            </w:pPr>
            <w:r w:rsidRPr="00AD5220">
              <w:rPr>
                <w:bCs/>
                <w:sz w:val="20"/>
                <w:szCs w:val="20"/>
              </w:rPr>
              <w:t>«За»</w:t>
            </w:r>
          </w:p>
        </w:tc>
        <w:tc>
          <w:tcPr>
            <w:tcW w:w="1276" w:type="dxa"/>
            <w:vAlign w:val="center"/>
          </w:tcPr>
          <w:p w:rsidR="00215D52" w:rsidRPr="00AD5220" w:rsidRDefault="00215D52" w:rsidP="00FC415F">
            <w:pPr>
              <w:spacing w:before="40" w:after="40"/>
              <w:jc w:val="center"/>
              <w:rPr>
                <w:bCs/>
                <w:sz w:val="20"/>
                <w:szCs w:val="20"/>
              </w:rPr>
            </w:pPr>
            <w:r w:rsidRPr="00AD5220">
              <w:rPr>
                <w:bCs/>
                <w:sz w:val="20"/>
                <w:szCs w:val="20"/>
              </w:rPr>
              <w:t>«Против»</w:t>
            </w:r>
          </w:p>
        </w:tc>
        <w:tc>
          <w:tcPr>
            <w:tcW w:w="1843" w:type="dxa"/>
            <w:vAlign w:val="center"/>
          </w:tcPr>
          <w:p w:rsidR="00215D52" w:rsidRPr="00AD5220" w:rsidRDefault="00215D52" w:rsidP="00FC415F">
            <w:pPr>
              <w:spacing w:before="40" w:after="40"/>
              <w:jc w:val="center"/>
              <w:rPr>
                <w:bCs/>
                <w:sz w:val="20"/>
                <w:szCs w:val="20"/>
              </w:rPr>
            </w:pPr>
            <w:r w:rsidRPr="00AD5220">
              <w:rPr>
                <w:bCs/>
                <w:sz w:val="20"/>
                <w:szCs w:val="20"/>
              </w:rPr>
              <w:t>«Воздержался»</w:t>
            </w:r>
          </w:p>
        </w:tc>
        <w:tc>
          <w:tcPr>
            <w:tcW w:w="1484" w:type="dxa"/>
            <w:vAlign w:val="center"/>
          </w:tcPr>
          <w:p w:rsidR="00215D52" w:rsidRPr="00AD5220" w:rsidRDefault="00215D52" w:rsidP="00FC415F">
            <w:pPr>
              <w:spacing w:before="40" w:after="40"/>
              <w:rPr>
                <w:bCs/>
                <w:sz w:val="20"/>
                <w:szCs w:val="20"/>
              </w:rPr>
            </w:pPr>
            <w:proofErr w:type="spellStart"/>
            <w:r w:rsidRPr="00AD5220">
              <w:rPr>
                <w:bCs/>
                <w:sz w:val="20"/>
                <w:szCs w:val="20"/>
              </w:rPr>
              <w:t>Недействи</w:t>
            </w:r>
            <w:proofErr w:type="spellEnd"/>
            <w:r w:rsidRPr="00AD5220">
              <w:rPr>
                <w:bCs/>
                <w:sz w:val="20"/>
                <w:szCs w:val="20"/>
              </w:rPr>
              <w:t xml:space="preserve">-тельные и не </w:t>
            </w:r>
            <w:proofErr w:type="spellStart"/>
            <w:r w:rsidRPr="00AD5220">
              <w:rPr>
                <w:bCs/>
                <w:sz w:val="20"/>
                <w:szCs w:val="20"/>
              </w:rPr>
              <w:t>подсчи-танные</w:t>
            </w:r>
            <w:proofErr w:type="spellEnd"/>
            <w:r w:rsidRPr="00AD5220">
              <w:rPr>
                <w:bCs/>
                <w:sz w:val="20"/>
                <w:szCs w:val="20"/>
              </w:rPr>
              <w:t>**</w:t>
            </w:r>
          </w:p>
        </w:tc>
        <w:tc>
          <w:tcPr>
            <w:tcW w:w="1458" w:type="dxa"/>
            <w:vAlign w:val="center"/>
          </w:tcPr>
          <w:p w:rsidR="00215D52" w:rsidRPr="00AD5220" w:rsidRDefault="00215D52" w:rsidP="00FC415F">
            <w:pPr>
              <w:spacing w:before="40" w:after="40"/>
              <w:jc w:val="center"/>
              <w:rPr>
                <w:bCs/>
                <w:sz w:val="20"/>
                <w:szCs w:val="20"/>
              </w:rPr>
            </w:pPr>
            <w:r w:rsidRPr="00AD5220">
              <w:rPr>
                <w:bCs/>
                <w:sz w:val="20"/>
                <w:szCs w:val="20"/>
              </w:rPr>
              <w:t>Не голосовали</w:t>
            </w:r>
          </w:p>
        </w:tc>
      </w:tr>
      <w:tr w:rsidR="00215D52" w:rsidRPr="00AD5220" w:rsidTr="00FC415F">
        <w:trPr>
          <w:cantSplit/>
        </w:trPr>
        <w:tc>
          <w:tcPr>
            <w:tcW w:w="959" w:type="dxa"/>
            <w:vAlign w:val="center"/>
          </w:tcPr>
          <w:p w:rsidR="00215D52" w:rsidRPr="00AD5220" w:rsidRDefault="00215D52" w:rsidP="00FC415F">
            <w:pPr>
              <w:spacing w:before="40" w:after="40"/>
              <w:jc w:val="center"/>
              <w:rPr>
                <w:sz w:val="20"/>
                <w:szCs w:val="20"/>
              </w:rPr>
            </w:pPr>
            <w:r w:rsidRPr="00AD5220">
              <w:rPr>
                <w:sz w:val="20"/>
                <w:szCs w:val="20"/>
              </w:rPr>
              <w:t>Голоса</w:t>
            </w:r>
          </w:p>
        </w:tc>
        <w:tc>
          <w:tcPr>
            <w:tcW w:w="1326" w:type="dxa"/>
            <w:vAlign w:val="center"/>
          </w:tcPr>
          <w:p w:rsidR="00215D52" w:rsidRPr="00AD5220" w:rsidRDefault="00215D52" w:rsidP="00FC415F">
            <w:pPr>
              <w:spacing w:before="40" w:after="40"/>
              <w:jc w:val="right"/>
              <w:rPr>
                <w:bCs/>
                <w:sz w:val="20"/>
                <w:szCs w:val="20"/>
              </w:rPr>
            </w:pPr>
            <w:r w:rsidRPr="00AD5220">
              <w:rPr>
                <w:bCs/>
                <w:sz w:val="20"/>
                <w:szCs w:val="20"/>
                <w:lang w:val="en-US"/>
              </w:rPr>
              <w:t xml:space="preserve">1 753 </w:t>
            </w:r>
            <w:r w:rsidRPr="00AD5220">
              <w:rPr>
                <w:bCs/>
                <w:sz w:val="20"/>
                <w:szCs w:val="20"/>
              </w:rPr>
              <w:t>966</w:t>
            </w:r>
          </w:p>
          <w:p w:rsidR="00215D52" w:rsidRPr="00AD5220" w:rsidRDefault="00215D52" w:rsidP="00FC415F">
            <w:pPr>
              <w:spacing w:before="40" w:after="40"/>
              <w:jc w:val="right"/>
              <w:rPr>
                <w:bCs/>
                <w:sz w:val="20"/>
                <w:szCs w:val="20"/>
                <w:lang w:val="en-US"/>
              </w:rPr>
            </w:pPr>
          </w:p>
        </w:tc>
        <w:tc>
          <w:tcPr>
            <w:tcW w:w="1225" w:type="dxa"/>
            <w:vAlign w:val="center"/>
          </w:tcPr>
          <w:p w:rsidR="00215D52" w:rsidRPr="00AD5220" w:rsidRDefault="00215D52" w:rsidP="00FC415F">
            <w:pPr>
              <w:spacing w:before="40" w:after="40"/>
              <w:jc w:val="right"/>
              <w:rPr>
                <w:bCs/>
                <w:sz w:val="20"/>
                <w:szCs w:val="20"/>
              </w:rPr>
            </w:pPr>
            <w:r w:rsidRPr="00AD5220">
              <w:rPr>
                <w:bCs/>
                <w:sz w:val="20"/>
                <w:szCs w:val="20"/>
                <w:lang w:val="en-US"/>
              </w:rPr>
              <w:t xml:space="preserve">1 753 </w:t>
            </w:r>
            <w:r w:rsidRPr="00AD5220">
              <w:rPr>
                <w:bCs/>
                <w:sz w:val="20"/>
                <w:szCs w:val="20"/>
              </w:rPr>
              <w:t>966</w:t>
            </w:r>
          </w:p>
          <w:p w:rsidR="00215D52" w:rsidRPr="00AD5220" w:rsidRDefault="00215D52" w:rsidP="00FC415F">
            <w:pPr>
              <w:spacing w:before="40" w:after="40"/>
              <w:jc w:val="right"/>
              <w:rPr>
                <w:bCs/>
                <w:sz w:val="20"/>
                <w:szCs w:val="20"/>
                <w:lang w:val="en-US"/>
              </w:rPr>
            </w:pPr>
          </w:p>
        </w:tc>
        <w:tc>
          <w:tcPr>
            <w:tcW w:w="1276" w:type="dxa"/>
            <w:vAlign w:val="center"/>
          </w:tcPr>
          <w:p w:rsidR="00215D52" w:rsidRPr="00AD5220" w:rsidRDefault="00215D52" w:rsidP="00FC415F">
            <w:pPr>
              <w:spacing w:before="40" w:after="40"/>
              <w:jc w:val="right"/>
              <w:rPr>
                <w:bCs/>
                <w:sz w:val="20"/>
                <w:szCs w:val="20"/>
                <w:lang w:val="en-US"/>
              </w:rPr>
            </w:pPr>
            <w:r w:rsidRPr="00AD5220">
              <w:rPr>
                <w:bCs/>
                <w:sz w:val="20"/>
                <w:szCs w:val="20"/>
                <w:lang w:val="en-US"/>
              </w:rPr>
              <w:t>0</w:t>
            </w:r>
          </w:p>
          <w:p w:rsidR="00215D52" w:rsidRPr="00AD5220" w:rsidRDefault="00215D52" w:rsidP="00FC415F">
            <w:pPr>
              <w:spacing w:before="40" w:after="40"/>
              <w:jc w:val="right"/>
              <w:rPr>
                <w:bCs/>
                <w:sz w:val="20"/>
                <w:szCs w:val="20"/>
                <w:lang w:val="en-US"/>
              </w:rPr>
            </w:pPr>
          </w:p>
        </w:tc>
        <w:tc>
          <w:tcPr>
            <w:tcW w:w="1843" w:type="dxa"/>
            <w:vAlign w:val="center"/>
          </w:tcPr>
          <w:p w:rsidR="00215D52" w:rsidRPr="00AD5220" w:rsidRDefault="00215D52" w:rsidP="00FC415F">
            <w:pPr>
              <w:spacing w:before="40" w:after="40"/>
              <w:jc w:val="right"/>
              <w:rPr>
                <w:bCs/>
                <w:sz w:val="20"/>
                <w:szCs w:val="20"/>
                <w:lang w:val="en-US"/>
              </w:rPr>
            </w:pPr>
            <w:r w:rsidRPr="00AD5220">
              <w:rPr>
                <w:bCs/>
                <w:sz w:val="20"/>
                <w:szCs w:val="20"/>
                <w:lang w:val="en-US"/>
              </w:rPr>
              <w:t>0</w:t>
            </w:r>
          </w:p>
          <w:p w:rsidR="00215D52" w:rsidRPr="00AD5220" w:rsidRDefault="00215D52" w:rsidP="00FC415F">
            <w:pPr>
              <w:spacing w:before="40" w:after="40"/>
              <w:jc w:val="right"/>
              <w:rPr>
                <w:bCs/>
                <w:sz w:val="20"/>
                <w:szCs w:val="20"/>
                <w:lang w:val="en-US"/>
              </w:rPr>
            </w:pPr>
          </w:p>
        </w:tc>
        <w:tc>
          <w:tcPr>
            <w:tcW w:w="1484" w:type="dxa"/>
            <w:vAlign w:val="center"/>
          </w:tcPr>
          <w:p w:rsidR="00215D52" w:rsidRPr="00AD5220" w:rsidRDefault="00215D52" w:rsidP="00FC415F">
            <w:pPr>
              <w:spacing w:before="40" w:after="40"/>
              <w:jc w:val="right"/>
              <w:rPr>
                <w:bCs/>
                <w:sz w:val="20"/>
                <w:szCs w:val="20"/>
                <w:lang w:val="en-US"/>
              </w:rPr>
            </w:pPr>
            <w:r w:rsidRPr="00AD5220">
              <w:rPr>
                <w:bCs/>
                <w:sz w:val="20"/>
                <w:szCs w:val="20"/>
                <w:lang w:val="en-US"/>
              </w:rPr>
              <w:t>0</w:t>
            </w:r>
          </w:p>
          <w:p w:rsidR="00215D52" w:rsidRPr="00AD5220" w:rsidRDefault="00215D52" w:rsidP="00FC415F">
            <w:pPr>
              <w:spacing w:before="40" w:after="40"/>
              <w:jc w:val="right"/>
              <w:rPr>
                <w:bCs/>
                <w:sz w:val="20"/>
                <w:szCs w:val="20"/>
                <w:lang w:val="en-US"/>
              </w:rPr>
            </w:pPr>
          </w:p>
        </w:tc>
        <w:tc>
          <w:tcPr>
            <w:tcW w:w="1458" w:type="dxa"/>
            <w:vAlign w:val="center"/>
          </w:tcPr>
          <w:p w:rsidR="00215D52" w:rsidRPr="00AD5220" w:rsidRDefault="00215D52" w:rsidP="00FC415F">
            <w:pPr>
              <w:spacing w:before="40" w:after="40"/>
              <w:jc w:val="right"/>
              <w:rPr>
                <w:bCs/>
                <w:sz w:val="20"/>
                <w:szCs w:val="20"/>
                <w:lang w:val="en-US"/>
              </w:rPr>
            </w:pPr>
            <w:r w:rsidRPr="00AD5220">
              <w:rPr>
                <w:bCs/>
                <w:sz w:val="20"/>
                <w:szCs w:val="20"/>
                <w:lang w:val="en-US"/>
              </w:rPr>
              <w:t>0</w:t>
            </w:r>
          </w:p>
          <w:p w:rsidR="00215D52" w:rsidRPr="00AD5220" w:rsidRDefault="00215D52" w:rsidP="00FC415F">
            <w:pPr>
              <w:spacing w:before="40" w:after="40"/>
              <w:jc w:val="right"/>
              <w:rPr>
                <w:bCs/>
                <w:sz w:val="20"/>
                <w:szCs w:val="20"/>
                <w:lang w:val="en-US"/>
              </w:rPr>
            </w:pPr>
          </w:p>
        </w:tc>
      </w:tr>
      <w:tr w:rsidR="00215D52" w:rsidRPr="00AD5220" w:rsidTr="00FC415F">
        <w:trPr>
          <w:cantSplit/>
        </w:trPr>
        <w:tc>
          <w:tcPr>
            <w:tcW w:w="959" w:type="dxa"/>
            <w:vAlign w:val="center"/>
          </w:tcPr>
          <w:p w:rsidR="00215D52" w:rsidRPr="00AD5220" w:rsidRDefault="00215D52" w:rsidP="00FC415F">
            <w:pPr>
              <w:spacing w:before="40" w:after="40"/>
              <w:jc w:val="center"/>
              <w:rPr>
                <w:sz w:val="20"/>
                <w:szCs w:val="20"/>
              </w:rPr>
            </w:pPr>
            <w:r w:rsidRPr="00AD5220">
              <w:rPr>
                <w:sz w:val="20"/>
                <w:szCs w:val="20"/>
              </w:rPr>
              <w:t>%</w:t>
            </w:r>
          </w:p>
        </w:tc>
        <w:tc>
          <w:tcPr>
            <w:tcW w:w="1326" w:type="dxa"/>
            <w:vAlign w:val="center"/>
          </w:tcPr>
          <w:p w:rsidR="00215D52" w:rsidRPr="00AD5220" w:rsidRDefault="00215D52" w:rsidP="00FC415F">
            <w:pPr>
              <w:spacing w:before="40" w:after="40"/>
              <w:jc w:val="right"/>
              <w:rPr>
                <w:bCs/>
                <w:sz w:val="20"/>
                <w:szCs w:val="20"/>
                <w:lang w:val="en-US"/>
              </w:rPr>
            </w:pPr>
            <w:r w:rsidRPr="00AD5220">
              <w:rPr>
                <w:bCs/>
                <w:sz w:val="20"/>
                <w:szCs w:val="20"/>
                <w:lang w:val="en-US"/>
              </w:rPr>
              <w:t>100,00</w:t>
            </w:r>
          </w:p>
        </w:tc>
        <w:tc>
          <w:tcPr>
            <w:tcW w:w="1225" w:type="dxa"/>
            <w:vAlign w:val="center"/>
          </w:tcPr>
          <w:p w:rsidR="00215D52" w:rsidRPr="00AD5220" w:rsidRDefault="00215D52" w:rsidP="00FC415F">
            <w:pPr>
              <w:spacing w:before="40" w:after="40"/>
              <w:jc w:val="right"/>
              <w:rPr>
                <w:bCs/>
                <w:sz w:val="20"/>
                <w:szCs w:val="20"/>
                <w:lang w:val="en-US"/>
              </w:rPr>
            </w:pPr>
            <w:r w:rsidRPr="00AD5220">
              <w:rPr>
                <w:bCs/>
                <w:sz w:val="20"/>
                <w:szCs w:val="20"/>
                <w:lang w:val="en-US"/>
              </w:rPr>
              <w:t>100,00</w:t>
            </w:r>
          </w:p>
        </w:tc>
        <w:tc>
          <w:tcPr>
            <w:tcW w:w="1276" w:type="dxa"/>
            <w:vAlign w:val="center"/>
          </w:tcPr>
          <w:p w:rsidR="00215D52" w:rsidRPr="00AD5220" w:rsidRDefault="00215D52" w:rsidP="00FC415F">
            <w:pPr>
              <w:spacing w:before="40" w:after="40"/>
              <w:jc w:val="right"/>
              <w:rPr>
                <w:bCs/>
                <w:sz w:val="20"/>
                <w:szCs w:val="20"/>
                <w:lang w:val="en-US"/>
              </w:rPr>
            </w:pPr>
            <w:r w:rsidRPr="00AD5220">
              <w:rPr>
                <w:bCs/>
                <w:sz w:val="20"/>
                <w:szCs w:val="20"/>
                <w:lang w:val="en-US"/>
              </w:rPr>
              <w:t>0,00</w:t>
            </w:r>
          </w:p>
        </w:tc>
        <w:tc>
          <w:tcPr>
            <w:tcW w:w="1843" w:type="dxa"/>
            <w:vAlign w:val="center"/>
          </w:tcPr>
          <w:p w:rsidR="00215D52" w:rsidRPr="00AD5220" w:rsidRDefault="00215D52" w:rsidP="00FC415F">
            <w:pPr>
              <w:spacing w:before="40" w:after="40"/>
              <w:jc w:val="right"/>
              <w:rPr>
                <w:bCs/>
                <w:sz w:val="20"/>
                <w:szCs w:val="20"/>
                <w:lang w:val="en-US"/>
              </w:rPr>
            </w:pPr>
            <w:r w:rsidRPr="00AD5220">
              <w:rPr>
                <w:bCs/>
                <w:sz w:val="20"/>
                <w:szCs w:val="20"/>
                <w:lang w:val="en-US"/>
              </w:rPr>
              <w:t>0,00</w:t>
            </w:r>
          </w:p>
        </w:tc>
        <w:tc>
          <w:tcPr>
            <w:tcW w:w="1484" w:type="dxa"/>
            <w:vAlign w:val="center"/>
          </w:tcPr>
          <w:p w:rsidR="00215D52" w:rsidRPr="00AD5220" w:rsidRDefault="00215D52" w:rsidP="00FC415F">
            <w:pPr>
              <w:spacing w:before="40" w:after="40"/>
              <w:jc w:val="right"/>
              <w:rPr>
                <w:bCs/>
                <w:sz w:val="20"/>
                <w:szCs w:val="20"/>
                <w:lang w:val="en-US"/>
              </w:rPr>
            </w:pPr>
            <w:r w:rsidRPr="00AD5220">
              <w:rPr>
                <w:bCs/>
                <w:sz w:val="20"/>
                <w:szCs w:val="20"/>
                <w:lang w:val="en-US"/>
              </w:rPr>
              <w:t>0,00</w:t>
            </w:r>
          </w:p>
        </w:tc>
        <w:tc>
          <w:tcPr>
            <w:tcW w:w="1458" w:type="dxa"/>
            <w:vAlign w:val="center"/>
          </w:tcPr>
          <w:p w:rsidR="00215D52" w:rsidRPr="00AD5220" w:rsidRDefault="00215D52" w:rsidP="00FC415F">
            <w:pPr>
              <w:spacing w:before="40" w:after="40"/>
              <w:jc w:val="right"/>
              <w:rPr>
                <w:bCs/>
                <w:sz w:val="20"/>
                <w:szCs w:val="20"/>
                <w:lang w:val="en-US"/>
              </w:rPr>
            </w:pPr>
            <w:r w:rsidRPr="00AD5220">
              <w:rPr>
                <w:bCs/>
                <w:sz w:val="20"/>
                <w:szCs w:val="20"/>
                <w:lang w:val="en-US"/>
              </w:rPr>
              <w:t>0,00</w:t>
            </w:r>
          </w:p>
        </w:tc>
      </w:tr>
    </w:tbl>
    <w:p w:rsidR="00215D52" w:rsidRDefault="00215D52" w:rsidP="00215D52">
      <w:pPr>
        <w:rPr>
          <w:bCs/>
          <w:spacing w:val="-4"/>
          <w:sz w:val="20"/>
          <w:szCs w:val="2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326"/>
        <w:gridCol w:w="1225"/>
        <w:gridCol w:w="1276"/>
        <w:gridCol w:w="1843"/>
        <w:gridCol w:w="1484"/>
        <w:gridCol w:w="1458"/>
      </w:tblGrid>
      <w:tr w:rsidR="0026526C" w:rsidRPr="00AD5220" w:rsidTr="004C6A07">
        <w:trPr>
          <w:cantSplit/>
        </w:trPr>
        <w:tc>
          <w:tcPr>
            <w:tcW w:w="9571" w:type="dxa"/>
            <w:gridSpan w:val="7"/>
            <w:vAlign w:val="center"/>
          </w:tcPr>
          <w:p w:rsidR="0026526C" w:rsidRPr="00AD5220" w:rsidRDefault="0026526C" w:rsidP="004C6A07">
            <w:pPr>
              <w:spacing w:before="40" w:after="40"/>
              <w:jc w:val="center"/>
              <w:rPr>
                <w:sz w:val="20"/>
                <w:szCs w:val="20"/>
              </w:rPr>
            </w:pPr>
            <w:r w:rsidRPr="00AD5220">
              <w:rPr>
                <w:b/>
                <w:bCs/>
                <w:sz w:val="20"/>
                <w:szCs w:val="20"/>
              </w:rPr>
              <w:t>Итоги голосования по вопросу повестки дня акционеров - владельцев голосующих акций,  не заинтересованных в сделке, принимающих участие в общем собрании акционеров:</w:t>
            </w:r>
          </w:p>
        </w:tc>
      </w:tr>
      <w:tr w:rsidR="0026526C" w:rsidRPr="00AD5220" w:rsidTr="004C6A07">
        <w:trPr>
          <w:cantSplit/>
        </w:trPr>
        <w:tc>
          <w:tcPr>
            <w:tcW w:w="959" w:type="dxa"/>
            <w:vAlign w:val="center"/>
          </w:tcPr>
          <w:p w:rsidR="0026526C" w:rsidRPr="00AD5220" w:rsidRDefault="0026526C" w:rsidP="004C6A07">
            <w:pPr>
              <w:spacing w:before="40" w:after="40"/>
              <w:jc w:val="center"/>
              <w:rPr>
                <w:sz w:val="20"/>
                <w:szCs w:val="20"/>
              </w:rPr>
            </w:pPr>
          </w:p>
        </w:tc>
        <w:tc>
          <w:tcPr>
            <w:tcW w:w="1326" w:type="dxa"/>
            <w:vAlign w:val="center"/>
          </w:tcPr>
          <w:p w:rsidR="0026526C" w:rsidRPr="00AD5220" w:rsidRDefault="0026526C" w:rsidP="004C6A07">
            <w:pPr>
              <w:spacing w:before="40" w:after="40"/>
              <w:jc w:val="center"/>
              <w:rPr>
                <w:bCs/>
                <w:sz w:val="20"/>
                <w:szCs w:val="20"/>
              </w:rPr>
            </w:pPr>
            <w:r w:rsidRPr="00AD5220">
              <w:rPr>
                <w:bCs/>
                <w:sz w:val="20"/>
                <w:szCs w:val="20"/>
              </w:rPr>
              <w:t>Всего</w:t>
            </w:r>
          </w:p>
        </w:tc>
        <w:tc>
          <w:tcPr>
            <w:tcW w:w="1225" w:type="dxa"/>
            <w:vAlign w:val="center"/>
          </w:tcPr>
          <w:p w:rsidR="0026526C" w:rsidRPr="00AD5220" w:rsidRDefault="0026526C" w:rsidP="004C6A07">
            <w:pPr>
              <w:spacing w:before="40" w:after="40"/>
              <w:jc w:val="center"/>
              <w:rPr>
                <w:bCs/>
                <w:sz w:val="20"/>
                <w:szCs w:val="20"/>
              </w:rPr>
            </w:pPr>
            <w:r w:rsidRPr="00AD5220">
              <w:rPr>
                <w:bCs/>
                <w:sz w:val="20"/>
                <w:szCs w:val="20"/>
              </w:rPr>
              <w:t>«За»</w:t>
            </w:r>
          </w:p>
        </w:tc>
        <w:tc>
          <w:tcPr>
            <w:tcW w:w="1276" w:type="dxa"/>
            <w:vAlign w:val="center"/>
          </w:tcPr>
          <w:p w:rsidR="0026526C" w:rsidRPr="00AD5220" w:rsidRDefault="0026526C" w:rsidP="004C6A07">
            <w:pPr>
              <w:spacing w:before="40" w:after="40"/>
              <w:jc w:val="center"/>
              <w:rPr>
                <w:bCs/>
                <w:sz w:val="20"/>
                <w:szCs w:val="20"/>
              </w:rPr>
            </w:pPr>
            <w:r w:rsidRPr="00AD5220">
              <w:rPr>
                <w:bCs/>
                <w:sz w:val="20"/>
                <w:szCs w:val="20"/>
              </w:rPr>
              <w:t>«Против»</w:t>
            </w:r>
          </w:p>
        </w:tc>
        <w:tc>
          <w:tcPr>
            <w:tcW w:w="1843" w:type="dxa"/>
            <w:vAlign w:val="center"/>
          </w:tcPr>
          <w:p w:rsidR="0026526C" w:rsidRPr="00AD5220" w:rsidRDefault="0026526C" w:rsidP="004C6A07">
            <w:pPr>
              <w:spacing w:before="40" w:after="40"/>
              <w:jc w:val="center"/>
              <w:rPr>
                <w:bCs/>
                <w:sz w:val="20"/>
                <w:szCs w:val="20"/>
              </w:rPr>
            </w:pPr>
            <w:r w:rsidRPr="00AD5220">
              <w:rPr>
                <w:bCs/>
                <w:sz w:val="20"/>
                <w:szCs w:val="20"/>
              </w:rPr>
              <w:t>«Воздержался»</w:t>
            </w:r>
          </w:p>
        </w:tc>
        <w:tc>
          <w:tcPr>
            <w:tcW w:w="1484" w:type="dxa"/>
            <w:vAlign w:val="center"/>
          </w:tcPr>
          <w:p w:rsidR="0026526C" w:rsidRPr="00AD5220" w:rsidRDefault="0026526C" w:rsidP="004C6A07">
            <w:pPr>
              <w:spacing w:before="40" w:after="40"/>
              <w:rPr>
                <w:bCs/>
                <w:sz w:val="20"/>
                <w:szCs w:val="20"/>
              </w:rPr>
            </w:pPr>
            <w:proofErr w:type="spellStart"/>
            <w:r w:rsidRPr="00AD5220">
              <w:rPr>
                <w:bCs/>
                <w:sz w:val="20"/>
                <w:szCs w:val="20"/>
              </w:rPr>
              <w:t>Недействи</w:t>
            </w:r>
            <w:proofErr w:type="spellEnd"/>
            <w:r w:rsidRPr="00AD5220">
              <w:rPr>
                <w:bCs/>
                <w:sz w:val="20"/>
                <w:szCs w:val="20"/>
              </w:rPr>
              <w:t xml:space="preserve">-тельные и не </w:t>
            </w:r>
            <w:proofErr w:type="spellStart"/>
            <w:r w:rsidRPr="00AD5220">
              <w:rPr>
                <w:bCs/>
                <w:sz w:val="20"/>
                <w:szCs w:val="20"/>
              </w:rPr>
              <w:t>подсчи-танные</w:t>
            </w:r>
            <w:proofErr w:type="spellEnd"/>
            <w:r w:rsidRPr="00AD5220">
              <w:rPr>
                <w:bCs/>
                <w:sz w:val="20"/>
                <w:szCs w:val="20"/>
              </w:rPr>
              <w:t xml:space="preserve">* </w:t>
            </w:r>
          </w:p>
        </w:tc>
        <w:tc>
          <w:tcPr>
            <w:tcW w:w="1458" w:type="dxa"/>
            <w:vAlign w:val="center"/>
          </w:tcPr>
          <w:p w:rsidR="0026526C" w:rsidRPr="00AD5220" w:rsidRDefault="0026526C" w:rsidP="004C6A07">
            <w:pPr>
              <w:spacing w:before="40" w:after="40"/>
              <w:jc w:val="center"/>
              <w:rPr>
                <w:bCs/>
                <w:sz w:val="20"/>
                <w:szCs w:val="20"/>
              </w:rPr>
            </w:pPr>
            <w:r w:rsidRPr="00AD5220">
              <w:rPr>
                <w:bCs/>
                <w:sz w:val="20"/>
                <w:szCs w:val="20"/>
              </w:rPr>
              <w:t>Не голосовали</w:t>
            </w:r>
          </w:p>
        </w:tc>
      </w:tr>
      <w:tr w:rsidR="0026526C" w:rsidRPr="00AD5220" w:rsidTr="004C6A07">
        <w:trPr>
          <w:cantSplit/>
        </w:trPr>
        <w:tc>
          <w:tcPr>
            <w:tcW w:w="959" w:type="dxa"/>
            <w:vAlign w:val="center"/>
          </w:tcPr>
          <w:p w:rsidR="0026526C" w:rsidRPr="00AD5220" w:rsidRDefault="0026526C" w:rsidP="004C6A07">
            <w:pPr>
              <w:spacing w:before="40" w:after="40"/>
              <w:jc w:val="center"/>
              <w:rPr>
                <w:sz w:val="20"/>
                <w:szCs w:val="20"/>
              </w:rPr>
            </w:pPr>
            <w:r w:rsidRPr="00AD5220">
              <w:rPr>
                <w:sz w:val="20"/>
                <w:szCs w:val="20"/>
              </w:rPr>
              <w:t>Голоса</w:t>
            </w:r>
          </w:p>
        </w:tc>
        <w:tc>
          <w:tcPr>
            <w:tcW w:w="1326" w:type="dxa"/>
            <w:vAlign w:val="center"/>
          </w:tcPr>
          <w:p w:rsidR="0026526C" w:rsidRPr="00AD5220" w:rsidRDefault="0026526C" w:rsidP="004C6A07">
            <w:pPr>
              <w:spacing w:before="40" w:after="40"/>
              <w:jc w:val="right"/>
              <w:rPr>
                <w:bCs/>
                <w:sz w:val="20"/>
                <w:szCs w:val="20"/>
              </w:rPr>
            </w:pPr>
            <w:r w:rsidRPr="00AD5220">
              <w:rPr>
                <w:bCs/>
                <w:sz w:val="20"/>
                <w:szCs w:val="20"/>
              </w:rPr>
              <w:t>2</w:t>
            </w:r>
          </w:p>
        </w:tc>
        <w:tc>
          <w:tcPr>
            <w:tcW w:w="1225" w:type="dxa"/>
            <w:vAlign w:val="center"/>
          </w:tcPr>
          <w:p w:rsidR="0026526C" w:rsidRPr="00AD5220" w:rsidRDefault="0026526C" w:rsidP="004C6A07">
            <w:pPr>
              <w:spacing w:before="40" w:after="40"/>
              <w:jc w:val="right"/>
              <w:rPr>
                <w:bCs/>
                <w:sz w:val="20"/>
                <w:szCs w:val="20"/>
              </w:rPr>
            </w:pPr>
            <w:r w:rsidRPr="00AD5220">
              <w:rPr>
                <w:bCs/>
                <w:sz w:val="20"/>
                <w:szCs w:val="20"/>
              </w:rPr>
              <w:t>2</w:t>
            </w:r>
          </w:p>
        </w:tc>
        <w:tc>
          <w:tcPr>
            <w:tcW w:w="1276" w:type="dxa"/>
            <w:vAlign w:val="center"/>
          </w:tcPr>
          <w:p w:rsidR="0026526C" w:rsidRPr="00AD5220" w:rsidRDefault="0026526C" w:rsidP="004C6A07">
            <w:pPr>
              <w:spacing w:before="40" w:after="40"/>
              <w:jc w:val="right"/>
              <w:rPr>
                <w:bCs/>
                <w:sz w:val="20"/>
                <w:szCs w:val="20"/>
                <w:lang w:val="en-US"/>
              </w:rPr>
            </w:pPr>
            <w:r w:rsidRPr="00AD5220">
              <w:rPr>
                <w:bCs/>
                <w:sz w:val="20"/>
                <w:szCs w:val="20"/>
                <w:lang w:val="en-US"/>
              </w:rPr>
              <w:t>0</w:t>
            </w:r>
          </w:p>
          <w:p w:rsidR="0026526C" w:rsidRPr="00AD5220" w:rsidRDefault="0026526C" w:rsidP="004C6A07">
            <w:pPr>
              <w:spacing w:before="40" w:after="40"/>
              <w:jc w:val="right"/>
              <w:rPr>
                <w:bCs/>
                <w:sz w:val="20"/>
                <w:szCs w:val="20"/>
                <w:lang w:val="en-US"/>
              </w:rPr>
            </w:pPr>
          </w:p>
        </w:tc>
        <w:tc>
          <w:tcPr>
            <w:tcW w:w="1843" w:type="dxa"/>
            <w:vAlign w:val="center"/>
          </w:tcPr>
          <w:p w:rsidR="0026526C" w:rsidRPr="00AD5220" w:rsidRDefault="0026526C" w:rsidP="004C6A07">
            <w:pPr>
              <w:spacing w:before="40" w:after="40"/>
              <w:jc w:val="right"/>
              <w:rPr>
                <w:bCs/>
                <w:sz w:val="20"/>
                <w:szCs w:val="20"/>
                <w:lang w:val="en-US"/>
              </w:rPr>
            </w:pPr>
            <w:r w:rsidRPr="00AD5220">
              <w:rPr>
                <w:bCs/>
                <w:sz w:val="20"/>
                <w:szCs w:val="20"/>
                <w:lang w:val="en-US"/>
              </w:rPr>
              <w:t>0</w:t>
            </w:r>
          </w:p>
          <w:p w:rsidR="0026526C" w:rsidRPr="00AD5220" w:rsidRDefault="0026526C" w:rsidP="004C6A07">
            <w:pPr>
              <w:spacing w:before="40" w:after="40"/>
              <w:jc w:val="right"/>
              <w:rPr>
                <w:bCs/>
                <w:sz w:val="20"/>
                <w:szCs w:val="20"/>
                <w:lang w:val="en-US"/>
              </w:rPr>
            </w:pPr>
          </w:p>
        </w:tc>
        <w:tc>
          <w:tcPr>
            <w:tcW w:w="1484" w:type="dxa"/>
            <w:vAlign w:val="center"/>
          </w:tcPr>
          <w:p w:rsidR="0026526C" w:rsidRPr="00AD5220" w:rsidRDefault="0026526C" w:rsidP="004C6A07">
            <w:pPr>
              <w:spacing w:before="40" w:after="40"/>
              <w:jc w:val="right"/>
              <w:rPr>
                <w:bCs/>
                <w:sz w:val="20"/>
                <w:szCs w:val="20"/>
                <w:lang w:val="en-US"/>
              </w:rPr>
            </w:pPr>
            <w:r w:rsidRPr="00AD5220">
              <w:rPr>
                <w:bCs/>
                <w:sz w:val="20"/>
                <w:szCs w:val="20"/>
                <w:lang w:val="en-US"/>
              </w:rPr>
              <w:t>0</w:t>
            </w:r>
          </w:p>
          <w:p w:rsidR="0026526C" w:rsidRPr="00AD5220" w:rsidRDefault="0026526C" w:rsidP="004C6A07">
            <w:pPr>
              <w:spacing w:before="40" w:after="40"/>
              <w:jc w:val="right"/>
              <w:rPr>
                <w:bCs/>
                <w:sz w:val="20"/>
                <w:szCs w:val="20"/>
                <w:lang w:val="en-US"/>
              </w:rPr>
            </w:pPr>
          </w:p>
        </w:tc>
        <w:tc>
          <w:tcPr>
            <w:tcW w:w="1458" w:type="dxa"/>
            <w:vAlign w:val="center"/>
          </w:tcPr>
          <w:p w:rsidR="0026526C" w:rsidRPr="00AD5220" w:rsidRDefault="0026526C" w:rsidP="004C6A07">
            <w:pPr>
              <w:spacing w:before="40" w:after="40"/>
              <w:jc w:val="right"/>
              <w:rPr>
                <w:bCs/>
                <w:sz w:val="20"/>
                <w:szCs w:val="20"/>
                <w:lang w:val="en-US"/>
              </w:rPr>
            </w:pPr>
            <w:r w:rsidRPr="00AD5220">
              <w:rPr>
                <w:bCs/>
                <w:sz w:val="20"/>
                <w:szCs w:val="20"/>
                <w:lang w:val="en-US"/>
              </w:rPr>
              <w:t>0</w:t>
            </w:r>
          </w:p>
          <w:p w:rsidR="0026526C" w:rsidRPr="00AD5220" w:rsidRDefault="0026526C" w:rsidP="004C6A07">
            <w:pPr>
              <w:spacing w:before="40" w:after="40"/>
              <w:jc w:val="right"/>
              <w:rPr>
                <w:bCs/>
                <w:sz w:val="20"/>
                <w:szCs w:val="20"/>
                <w:lang w:val="en-US"/>
              </w:rPr>
            </w:pPr>
          </w:p>
        </w:tc>
      </w:tr>
      <w:tr w:rsidR="0026526C" w:rsidRPr="00AD5220" w:rsidTr="004C6A07">
        <w:trPr>
          <w:cantSplit/>
        </w:trPr>
        <w:tc>
          <w:tcPr>
            <w:tcW w:w="959" w:type="dxa"/>
            <w:vAlign w:val="center"/>
          </w:tcPr>
          <w:p w:rsidR="0026526C" w:rsidRPr="00AD5220" w:rsidRDefault="0026526C" w:rsidP="004C6A07">
            <w:pPr>
              <w:spacing w:before="40" w:after="40"/>
              <w:jc w:val="center"/>
              <w:rPr>
                <w:sz w:val="20"/>
                <w:szCs w:val="20"/>
              </w:rPr>
            </w:pPr>
            <w:r w:rsidRPr="00AD5220">
              <w:rPr>
                <w:sz w:val="20"/>
                <w:szCs w:val="20"/>
              </w:rPr>
              <w:t>%</w:t>
            </w:r>
          </w:p>
        </w:tc>
        <w:tc>
          <w:tcPr>
            <w:tcW w:w="1326" w:type="dxa"/>
            <w:vAlign w:val="center"/>
          </w:tcPr>
          <w:p w:rsidR="0026526C" w:rsidRPr="00AD5220" w:rsidRDefault="0026526C" w:rsidP="004C6A07">
            <w:pPr>
              <w:spacing w:before="40" w:after="40"/>
              <w:jc w:val="right"/>
              <w:rPr>
                <w:bCs/>
                <w:sz w:val="20"/>
                <w:szCs w:val="20"/>
                <w:lang w:val="en-US"/>
              </w:rPr>
            </w:pPr>
            <w:r w:rsidRPr="00AD5220">
              <w:rPr>
                <w:bCs/>
                <w:sz w:val="20"/>
                <w:szCs w:val="20"/>
                <w:lang w:val="en-US"/>
              </w:rPr>
              <w:t>100,00</w:t>
            </w:r>
          </w:p>
        </w:tc>
        <w:tc>
          <w:tcPr>
            <w:tcW w:w="1225" w:type="dxa"/>
            <w:vAlign w:val="center"/>
          </w:tcPr>
          <w:p w:rsidR="0026526C" w:rsidRPr="00AD5220" w:rsidRDefault="0026526C" w:rsidP="004C6A07">
            <w:pPr>
              <w:spacing w:before="40" w:after="40"/>
              <w:jc w:val="right"/>
              <w:rPr>
                <w:bCs/>
                <w:sz w:val="20"/>
                <w:szCs w:val="20"/>
                <w:lang w:val="en-US"/>
              </w:rPr>
            </w:pPr>
            <w:r w:rsidRPr="00AD5220">
              <w:rPr>
                <w:bCs/>
                <w:sz w:val="20"/>
                <w:szCs w:val="20"/>
                <w:lang w:val="en-US"/>
              </w:rPr>
              <w:t>100,00</w:t>
            </w:r>
          </w:p>
        </w:tc>
        <w:tc>
          <w:tcPr>
            <w:tcW w:w="1276" w:type="dxa"/>
            <w:vAlign w:val="center"/>
          </w:tcPr>
          <w:p w:rsidR="0026526C" w:rsidRPr="00AD5220" w:rsidRDefault="0026526C" w:rsidP="004C6A07">
            <w:pPr>
              <w:spacing w:before="40" w:after="40"/>
              <w:jc w:val="right"/>
              <w:rPr>
                <w:bCs/>
                <w:sz w:val="20"/>
                <w:szCs w:val="20"/>
                <w:lang w:val="en-US"/>
              </w:rPr>
            </w:pPr>
            <w:r w:rsidRPr="00AD5220">
              <w:rPr>
                <w:bCs/>
                <w:sz w:val="20"/>
                <w:szCs w:val="20"/>
                <w:lang w:val="en-US"/>
              </w:rPr>
              <w:t>0,00</w:t>
            </w:r>
          </w:p>
        </w:tc>
        <w:tc>
          <w:tcPr>
            <w:tcW w:w="1843" w:type="dxa"/>
            <w:vAlign w:val="center"/>
          </w:tcPr>
          <w:p w:rsidR="0026526C" w:rsidRPr="00AD5220" w:rsidRDefault="0026526C" w:rsidP="004C6A07">
            <w:pPr>
              <w:spacing w:before="40" w:after="40"/>
              <w:jc w:val="right"/>
              <w:rPr>
                <w:bCs/>
                <w:sz w:val="20"/>
                <w:szCs w:val="20"/>
                <w:lang w:val="en-US"/>
              </w:rPr>
            </w:pPr>
            <w:r w:rsidRPr="00AD5220">
              <w:rPr>
                <w:bCs/>
                <w:sz w:val="20"/>
                <w:szCs w:val="20"/>
                <w:lang w:val="en-US"/>
              </w:rPr>
              <w:t>0,00</w:t>
            </w:r>
          </w:p>
        </w:tc>
        <w:tc>
          <w:tcPr>
            <w:tcW w:w="1484" w:type="dxa"/>
            <w:vAlign w:val="center"/>
          </w:tcPr>
          <w:p w:rsidR="0026526C" w:rsidRPr="00AD5220" w:rsidRDefault="0026526C" w:rsidP="004C6A07">
            <w:pPr>
              <w:spacing w:before="40" w:after="40"/>
              <w:jc w:val="right"/>
              <w:rPr>
                <w:bCs/>
                <w:sz w:val="20"/>
                <w:szCs w:val="20"/>
                <w:lang w:val="en-US"/>
              </w:rPr>
            </w:pPr>
            <w:r w:rsidRPr="00AD5220">
              <w:rPr>
                <w:bCs/>
                <w:sz w:val="20"/>
                <w:szCs w:val="20"/>
                <w:lang w:val="en-US"/>
              </w:rPr>
              <w:t>0,00</w:t>
            </w:r>
          </w:p>
        </w:tc>
        <w:tc>
          <w:tcPr>
            <w:tcW w:w="1458" w:type="dxa"/>
            <w:vAlign w:val="center"/>
          </w:tcPr>
          <w:p w:rsidR="0026526C" w:rsidRPr="00AD5220" w:rsidRDefault="0026526C" w:rsidP="004C6A07">
            <w:pPr>
              <w:spacing w:before="40" w:after="40"/>
              <w:jc w:val="right"/>
              <w:rPr>
                <w:bCs/>
                <w:sz w:val="20"/>
                <w:szCs w:val="20"/>
                <w:lang w:val="en-US"/>
              </w:rPr>
            </w:pPr>
            <w:r w:rsidRPr="00AD5220">
              <w:rPr>
                <w:bCs/>
                <w:sz w:val="20"/>
                <w:szCs w:val="20"/>
                <w:lang w:val="en-US"/>
              </w:rPr>
              <w:t>0,00</w:t>
            </w:r>
          </w:p>
        </w:tc>
      </w:tr>
    </w:tbl>
    <w:p w:rsidR="0026526C" w:rsidRPr="00AD5220" w:rsidRDefault="0026526C" w:rsidP="0026526C">
      <w:pPr>
        <w:rPr>
          <w:bCs/>
          <w:spacing w:val="-4"/>
          <w:sz w:val="20"/>
          <w:szCs w:val="20"/>
        </w:rPr>
      </w:pPr>
    </w:p>
    <w:p w:rsidR="00215D52" w:rsidRPr="00AD5220" w:rsidRDefault="00901C9C" w:rsidP="00215D52">
      <w:pPr>
        <w:rPr>
          <w:spacing w:val="-4"/>
          <w:sz w:val="20"/>
          <w:szCs w:val="20"/>
        </w:rPr>
      </w:pPr>
      <w:r w:rsidRPr="00AD5220">
        <w:rPr>
          <w:bCs/>
          <w:spacing w:val="-4"/>
          <w:sz w:val="20"/>
          <w:szCs w:val="20"/>
        </w:rPr>
        <w:t xml:space="preserve"> </w:t>
      </w:r>
      <w:r w:rsidR="00215D52" w:rsidRPr="00AD5220">
        <w:rPr>
          <w:bCs/>
          <w:spacing w:val="-4"/>
          <w:sz w:val="20"/>
          <w:szCs w:val="20"/>
        </w:rPr>
        <w:t>(*</w:t>
      </w:r>
      <w:r w:rsidR="00215D52" w:rsidRPr="00AD5220">
        <w:rPr>
          <w:bCs/>
          <w:sz w:val="20"/>
          <w:szCs w:val="20"/>
        </w:rPr>
        <w:t>*</w:t>
      </w:r>
      <w:r w:rsidR="00215D52" w:rsidRPr="00AD5220">
        <w:rPr>
          <w:spacing w:val="-4"/>
          <w:sz w:val="20"/>
          <w:szCs w:val="20"/>
        </w:rPr>
        <w:t xml:space="preserve"> Недействительные и не подсчитанные по иным основаниям, предусмотренным </w:t>
      </w:r>
      <w:r w:rsidR="00215D52" w:rsidRPr="00AD5220">
        <w:rPr>
          <w:sz w:val="20"/>
          <w:szCs w:val="20"/>
        </w:rPr>
        <w:t>Положением Банка России «Об общих собраниях акционеров» № 660-П от 16.11.2018 г.</w:t>
      </w:r>
      <w:r w:rsidR="00215D52" w:rsidRPr="00AD5220">
        <w:rPr>
          <w:spacing w:val="-4"/>
          <w:sz w:val="20"/>
          <w:szCs w:val="20"/>
        </w:rPr>
        <w:t>).</w:t>
      </w:r>
    </w:p>
    <w:p w:rsidR="00D0236A" w:rsidRPr="00AD5220" w:rsidRDefault="00D0236A" w:rsidP="00D0236A">
      <w:pPr>
        <w:tabs>
          <w:tab w:val="left" w:pos="9000"/>
        </w:tabs>
        <w:rPr>
          <w:b/>
          <w:bCs/>
          <w:sz w:val="20"/>
          <w:szCs w:val="20"/>
        </w:rPr>
      </w:pPr>
      <w:r w:rsidRPr="00AD5220">
        <w:rPr>
          <w:b/>
          <w:bCs/>
          <w:sz w:val="20"/>
          <w:szCs w:val="20"/>
        </w:rPr>
        <w:t>Кворум для принятия решения по данному вопросу имеется.</w:t>
      </w:r>
    </w:p>
    <w:p w:rsidR="004D29F2" w:rsidRPr="00AD5220" w:rsidRDefault="004D29F2" w:rsidP="00215D52">
      <w:pPr>
        <w:rPr>
          <w:b/>
          <w:bCs/>
          <w:spacing w:val="-4"/>
          <w:sz w:val="20"/>
          <w:szCs w:val="20"/>
        </w:rPr>
      </w:pPr>
    </w:p>
    <w:p w:rsidR="00215D52" w:rsidRPr="00AD5220" w:rsidRDefault="00215D52" w:rsidP="00215D52">
      <w:pPr>
        <w:jc w:val="center"/>
        <w:rPr>
          <w:b/>
          <w:sz w:val="20"/>
          <w:szCs w:val="20"/>
        </w:rPr>
      </w:pPr>
      <w:r w:rsidRPr="00AD5220">
        <w:rPr>
          <w:b/>
          <w:sz w:val="20"/>
          <w:szCs w:val="20"/>
        </w:rPr>
        <w:t>Принятое решение:</w:t>
      </w:r>
    </w:p>
    <w:p w:rsidR="00B45CE7" w:rsidRPr="000F7CF8" w:rsidRDefault="00B45CE7" w:rsidP="00B45CE7">
      <w:pPr>
        <w:pStyle w:val="af1"/>
        <w:ind w:firstLine="709"/>
        <w:contextualSpacing/>
        <w:jc w:val="both"/>
        <w:rPr>
          <w:sz w:val="20"/>
          <w:szCs w:val="20"/>
        </w:rPr>
      </w:pPr>
      <w:r w:rsidRPr="000F7CF8">
        <w:rPr>
          <w:sz w:val="20"/>
          <w:szCs w:val="20"/>
        </w:rPr>
        <w:t>Одобрить заключение Обществом крупной сделки, а также сделки в совершении которой имеется заинтересованность, –</w:t>
      </w:r>
      <w:r w:rsidRPr="000F7CF8">
        <w:rPr>
          <w:sz w:val="20"/>
          <w:szCs w:val="20"/>
          <w:lang w:eastAsia="en-US"/>
        </w:rPr>
        <w:t xml:space="preserve"> </w:t>
      </w:r>
      <w:r w:rsidRPr="000F7CF8">
        <w:rPr>
          <w:sz w:val="20"/>
          <w:szCs w:val="20"/>
        </w:rPr>
        <w:t xml:space="preserve">Дополнительного соглашения </w:t>
      </w:r>
      <w:r>
        <w:rPr>
          <w:sz w:val="20"/>
          <w:szCs w:val="20"/>
          <w:lang w:eastAsia="en-US"/>
        </w:rPr>
        <w:t>№ 4 от «27» апреля 2024</w:t>
      </w:r>
      <w:r w:rsidRPr="000F7CF8">
        <w:rPr>
          <w:sz w:val="20"/>
          <w:szCs w:val="20"/>
          <w:lang w:eastAsia="en-US"/>
        </w:rPr>
        <w:t xml:space="preserve"> г. </w:t>
      </w:r>
      <w:r w:rsidRPr="000F7CF8">
        <w:rPr>
          <w:sz w:val="20"/>
          <w:szCs w:val="20"/>
        </w:rPr>
        <w:t xml:space="preserve">к Договору поручительства № 12003/22 от «13» сентября 2022 г. </w:t>
      </w:r>
      <w:r w:rsidRPr="000F7CF8">
        <w:rPr>
          <w:sz w:val="20"/>
          <w:szCs w:val="20"/>
          <w:lang w:eastAsia="en-US"/>
        </w:rPr>
        <w:t>между АО «</w:t>
      </w:r>
      <w:proofErr w:type="spellStart"/>
      <w:r w:rsidRPr="000F7CF8">
        <w:rPr>
          <w:sz w:val="20"/>
          <w:szCs w:val="20"/>
          <w:lang w:eastAsia="en-US"/>
        </w:rPr>
        <w:t>Сибнефтемаш</w:t>
      </w:r>
      <w:proofErr w:type="spellEnd"/>
      <w:r w:rsidRPr="000F7CF8">
        <w:rPr>
          <w:sz w:val="20"/>
          <w:szCs w:val="20"/>
          <w:lang w:eastAsia="en-US"/>
        </w:rPr>
        <w:t xml:space="preserve">» и </w:t>
      </w:r>
      <w:r w:rsidRPr="000F7CF8">
        <w:rPr>
          <w:color w:val="000000"/>
          <w:sz w:val="20"/>
          <w:szCs w:val="20"/>
        </w:rPr>
        <w:t xml:space="preserve">ПАО «МОСКОВСКИЙ КРЕДИТНЫЙ БАНК», заключенному </w:t>
      </w:r>
      <w:r w:rsidRPr="000F7CF8">
        <w:rPr>
          <w:sz w:val="20"/>
          <w:szCs w:val="20"/>
        </w:rPr>
        <w:t xml:space="preserve">в обеспечение исполнения обязательств АО «ГМС Нефтемаш» по Соглашению о выдаче гарантий от «13» сентября 2022 г. № БГ120/22, с учетом </w:t>
      </w:r>
      <w:r w:rsidRPr="000F7CF8">
        <w:rPr>
          <w:sz w:val="20"/>
          <w:szCs w:val="20"/>
          <w:lang w:eastAsia="en-US"/>
        </w:rPr>
        <w:t xml:space="preserve">Дополнительного соглашения № 1 от «22» марта 2023 г., </w:t>
      </w:r>
      <w:r w:rsidRPr="000F7CF8">
        <w:rPr>
          <w:sz w:val="20"/>
          <w:szCs w:val="20"/>
        </w:rPr>
        <w:t>Дополнительного соглашения № 2 от «19» мая 2023 г., Дополнительного соглашени</w:t>
      </w:r>
      <w:r>
        <w:rPr>
          <w:sz w:val="20"/>
          <w:szCs w:val="20"/>
        </w:rPr>
        <w:t>я № 3 от «26» октября 2023 г.,</w:t>
      </w:r>
      <w:r w:rsidRPr="000F7CF8">
        <w:rPr>
          <w:sz w:val="20"/>
          <w:szCs w:val="20"/>
        </w:rPr>
        <w:t xml:space="preserve"> </w:t>
      </w:r>
      <w:r>
        <w:rPr>
          <w:sz w:val="20"/>
          <w:szCs w:val="20"/>
        </w:rPr>
        <w:t>Дополнительного соглашения № 4</w:t>
      </w:r>
      <w:r w:rsidRPr="000F7CF8">
        <w:rPr>
          <w:sz w:val="20"/>
          <w:szCs w:val="20"/>
        </w:rPr>
        <w:t xml:space="preserve"> от</w:t>
      </w:r>
      <w:r>
        <w:rPr>
          <w:sz w:val="20"/>
          <w:szCs w:val="20"/>
        </w:rPr>
        <w:t xml:space="preserve"> </w:t>
      </w:r>
      <w:r>
        <w:rPr>
          <w:sz w:val="20"/>
          <w:szCs w:val="20"/>
          <w:lang w:eastAsia="en-US"/>
        </w:rPr>
        <w:t>«27» апреля 2024</w:t>
      </w:r>
      <w:r w:rsidRPr="000F7CF8">
        <w:rPr>
          <w:sz w:val="20"/>
          <w:szCs w:val="20"/>
          <w:lang w:eastAsia="en-US"/>
        </w:rPr>
        <w:t xml:space="preserve"> г.</w:t>
      </w:r>
      <w:r w:rsidRPr="000F7CF8">
        <w:rPr>
          <w:sz w:val="20"/>
          <w:szCs w:val="20"/>
        </w:rPr>
        <w:t>,   между АО «ГМС Нефтемаш» и ПАО «МОСКОВСКИЙ КРЕДИТНЫЙ БАНК»</w:t>
      </w:r>
      <w:r w:rsidRPr="000F7CF8">
        <w:rPr>
          <w:sz w:val="20"/>
          <w:szCs w:val="20"/>
          <w:lang w:eastAsia="en-US"/>
        </w:rPr>
        <w:t xml:space="preserve"> (далее – Договор основного обязательства)</w:t>
      </w:r>
      <w:r w:rsidRPr="000F7CF8">
        <w:rPr>
          <w:sz w:val="20"/>
          <w:szCs w:val="20"/>
        </w:rPr>
        <w:t>, на следующих условиях:</w:t>
      </w:r>
    </w:p>
    <w:p w:rsidR="00B45CE7" w:rsidRPr="000F7CF8" w:rsidRDefault="00B45CE7" w:rsidP="00B45CE7">
      <w:pPr>
        <w:ind w:firstLine="709"/>
        <w:contextualSpacing/>
        <w:jc w:val="both"/>
        <w:rPr>
          <w:sz w:val="20"/>
          <w:szCs w:val="20"/>
        </w:rPr>
      </w:pPr>
    </w:p>
    <w:p w:rsidR="00B45CE7" w:rsidRPr="000F7CF8" w:rsidRDefault="00B45CE7" w:rsidP="00B45CE7">
      <w:pPr>
        <w:ind w:firstLine="709"/>
        <w:contextualSpacing/>
        <w:rPr>
          <w:sz w:val="20"/>
          <w:szCs w:val="20"/>
          <w:lang w:eastAsia="en-US"/>
        </w:rPr>
      </w:pPr>
      <w:r w:rsidRPr="000F7CF8">
        <w:rPr>
          <w:sz w:val="20"/>
          <w:szCs w:val="20"/>
          <w:u w:val="single"/>
          <w:lang w:eastAsia="en-US"/>
        </w:rPr>
        <w:t>Стороны сделки:</w:t>
      </w:r>
    </w:p>
    <w:p w:rsidR="00B45CE7" w:rsidRPr="000F7CF8" w:rsidRDefault="00B45CE7" w:rsidP="00B45CE7">
      <w:pPr>
        <w:contextualSpacing/>
        <w:jc w:val="both"/>
        <w:rPr>
          <w:sz w:val="20"/>
          <w:szCs w:val="20"/>
          <w:lang w:eastAsia="en-US"/>
        </w:rPr>
      </w:pPr>
      <w:r w:rsidRPr="000F7CF8">
        <w:rPr>
          <w:sz w:val="20"/>
          <w:szCs w:val="20"/>
          <w:lang w:eastAsia="en-US"/>
        </w:rPr>
        <w:t>Банк:</w:t>
      </w:r>
      <w:r w:rsidRPr="000F7CF8">
        <w:rPr>
          <w:color w:val="000000"/>
          <w:sz w:val="20"/>
          <w:szCs w:val="20"/>
        </w:rPr>
        <w:t xml:space="preserve"> ПАО «МОСКОВСКИЙ КРЕДИТНЫЙ БАНК» </w:t>
      </w:r>
      <w:r w:rsidRPr="000F7CF8">
        <w:rPr>
          <w:sz w:val="20"/>
          <w:szCs w:val="20"/>
          <w:lang w:eastAsia="en-US"/>
        </w:rPr>
        <w:t xml:space="preserve"> </w:t>
      </w:r>
    </w:p>
    <w:p w:rsidR="00B45CE7" w:rsidRPr="000F7CF8" w:rsidRDefault="00B45CE7" w:rsidP="00B45CE7">
      <w:pPr>
        <w:contextualSpacing/>
        <w:rPr>
          <w:sz w:val="20"/>
          <w:szCs w:val="20"/>
          <w:lang w:eastAsia="en-US"/>
        </w:rPr>
      </w:pPr>
      <w:r w:rsidRPr="000F7CF8">
        <w:rPr>
          <w:sz w:val="20"/>
          <w:szCs w:val="20"/>
          <w:lang w:eastAsia="en-US"/>
        </w:rPr>
        <w:t>Поручитель: АО «</w:t>
      </w:r>
      <w:proofErr w:type="spellStart"/>
      <w:r w:rsidRPr="000F7CF8">
        <w:rPr>
          <w:sz w:val="20"/>
          <w:szCs w:val="20"/>
          <w:lang w:eastAsia="en-US"/>
        </w:rPr>
        <w:t>Сибнефтемаш</w:t>
      </w:r>
      <w:proofErr w:type="spellEnd"/>
      <w:r w:rsidRPr="000F7CF8">
        <w:rPr>
          <w:sz w:val="20"/>
          <w:szCs w:val="20"/>
          <w:lang w:eastAsia="en-US"/>
        </w:rPr>
        <w:t>»</w:t>
      </w:r>
    </w:p>
    <w:p w:rsidR="00B45CE7" w:rsidRPr="000F7CF8" w:rsidRDefault="00B45CE7" w:rsidP="00B45CE7">
      <w:pPr>
        <w:ind w:firstLine="709"/>
        <w:contextualSpacing/>
        <w:jc w:val="both"/>
        <w:rPr>
          <w:sz w:val="20"/>
          <w:szCs w:val="20"/>
          <w:u w:val="single"/>
        </w:rPr>
      </w:pPr>
    </w:p>
    <w:p w:rsidR="00B45CE7" w:rsidRPr="000F7CF8" w:rsidRDefault="00B45CE7" w:rsidP="00B45CE7">
      <w:pPr>
        <w:ind w:firstLine="709"/>
        <w:contextualSpacing/>
        <w:jc w:val="both"/>
        <w:rPr>
          <w:b/>
          <w:bCs/>
          <w:sz w:val="20"/>
          <w:szCs w:val="20"/>
        </w:rPr>
      </w:pPr>
      <w:r w:rsidRPr="000F7CF8">
        <w:rPr>
          <w:sz w:val="20"/>
          <w:szCs w:val="20"/>
          <w:u w:val="single"/>
        </w:rPr>
        <w:t>Цена сделки</w:t>
      </w:r>
      <w:r w:rsidRPr="000F7CF8">
        <w:rPr>
          <w:sz w:val="20"/>
          <w:szCs w:val="20"/>
        </w:rPr>
        <w:t xml:space="preserve">: определена Сторонами в размере суммы обязательств Общества по Договору основного обязательства </w:t>
      </w:r>
      <w:r>
        <w:rPr>
          <w:rFonts w:eastAsia="Calibri"/>
          <w:bCs/>
          <w:sz w:val="20"/>
          <w:szCs w:val="20"/>
        </w:rPr>
        <w:t>70 000 000 000,00</w:t>
      </w:r>
      <w:r w:rsidRPr="00D53398">
        <w:rPr>
          <w:rFonts w:eastAsia="Calibri"/>
          <w:bCs/>
          <w:sz w:val="20"/>
          <w:szCs w:val="20"/>
        </w:rPr>
        <w:t xml:space="preserve"> </w:t>
      </w:r>
      <w:r w:rsidRPr="00D53398">
        <w:rPr>
          <w:rFonts w:eastAsia="Calibri"/>
          <w:sz w:val="20"/>
          <w:szCs w:val="20"/>
          <w:lang w:eastAsia="en-US"/>
        </w:rPr>
        <w:t>(Семьдесят миллиардов)</w:t>
      </w:r>
      <w:r>
        <w:rPr>
          <w:bCs/>
          <w:sz w:val="20"/>
          <w:szCs w:val="20"/>
        </w:rPr>
        <w:t xml:space="preserve"> </w:t>
      </w:r>
      <w:r w:rsidRPr="000F7CF8">
        <w:rPr>
          <w:bCs/>
          <w:sz w:val="20"/>
          <w:szCs w:val="20"/>
        </w:rPr>
        <w:t>рублей или эквивалент указанной суммы в иностранной валюте по курсу Банка России, на дату выдачи Гарантии</w:t>
      </w:r>
      <w:r w:rsidRPr="000F7CF8">
        <w:rPr>
          <w:sz w:val="20"/>
          <w:szCs w:val="20"/>
        </w:rPr>
        <w:t>, что составляет более 100 % от балансовой стоимости активов Поручителя по состоянию н</w:t>
      </w:r>
      <w:r>
        <w:rPr>
          <w:sz w:val="20"/>
          <w:szCs w:val="20"/>
        </w:rPr>
        <w:t>а 31.03.2024</w:t>
      </w:r>
      <w:r w:rsidRPr="000F7CF8">
        <w:rPr>
          <w:sz w:val="20"/>
          <w:szCs w:val="20"/>
        </w:rPr>
        <w:t xml:space="preserve"> г.</w:t>
      </w:r>
      <w:r w:rsidRPr="000F7CF8">
        <w:rPr>
          <w:b/>
          <w:bCs/>
          <w:sz w:val="20"/>
          <w:szCs w:val="20"/>
        </w:rPr>
        <w:t xml:space="preserve"> </w:t>
      </w:r>
      <w:r w:rsidRPr="000F7CF8">
        <w:rPr>
          <w:sz w:val="20"/>
          <w:szCs w:val="20"/>
        </w:rPr>
        <w:t>Согласно п.1 ст.78 Федерального закона от 26.12.1995 N 208-ФЗ «Об акционерных обществах», сделка для Общества является крупной.</w:t>
      </w:r>
    </w:p>
    <w:p w:rsidR="00B45CE7" w:rsidRPr="000F7CF8" w:rsidRDefault="00B45CE7" w:rsidP="00B45CE7">
      <w:pPr>
        <w:ind w:firstLine="709"/>
        <w:contextualSpacing/>
        <w:jc w:val="both"/>
        <w:rPr>
          <w:sz w:val="20"/>
          <w:szCs w:val="20"/>
        </w:rPr>
      </w:pPr>
    </w:p>
    <w:p w:rsidR="00B45CE7" w:rsidRPr="000F7CF8" w:rsidRDefault="00B45CE7" w:rsidP="00B45CE7">
      <w:pPr>
        <w:ind w:firstLine="709"/>
        <w:contextualSpacing/>
        <w:jc w:val="both"/>
        <w:rPr>
          <w:sz w:val="20"/>
          <w:szCs w:val="20"/>
          <w:u w:val="single"/>
        </w:rPr>
      </w:pPr>
      <w:r w:rsidRPr="000F7CF8">
        <w:rPr>
          <w:sz w:val="20"/>
          <w:szCs w:val="20"/>
          <w:u w:val="single"/>
        </w:rPr>
        <w:t>Существенные условия сделки:</w:t>
      </w:r>
    </w:p>
    <w:p w:rsidR="00B45CE7" w:rsidRPr="000F7CF8" w:rsidRDefault="00B45CE7" w:rsidP="00B45CE7">
      <w:pPr>
        <w:jc w:val="both"/>
        <w:rPr>
          <w:sz w:val="20"/>
          <w:szCs w:val="20"/>
          <w:lang w:eastAsia="en-US"/>
        </w:rPr>
      </w:pPr>
      <w:r w:rsidRPr="000F7CF8">
        <w:rPr>
          <w:sz w:val="20"/>
          <w:szCs w:val="20"/>
          <w:lang w:eastAsia="en-US"/>
        </w:rPr>
        <w:t>1. Изложить п.1.1 Договора поручительства в следующей редакции:</w:t>
      </w:r>
    </w:p>
    <w:p w:rsidR="00B45CE7" w:rsidRPr="000F7CF8" w:rsidRDefault="00B45CE7" w:rsidP="00B45CE7">
      <w:pPr>
        <w:jc w:val="both"/>
        <w:rPr>
          <w:sz w:val="20"/>
          <w:szCs w:val="20"/>
          <w:lang w:eastAsia="en-US"/>
        </w:rPr>
      </w:pPr>
      <w:r w:rsidRPr="000F7CF8">
        <w:rPr>
          <w:sz w:val="20"/>
          <w:szCs w:val="20"/>
          <w:lang w:eastAsia="en-US"/>
        </w:rPr>
        <w:t xml:space="preserve"> «1.1. ПОРУЧИТЕЛЬ обязуется солидарно с АКЦИОНЕРНЫМ ОБЩЕСТВОМ «ГМС НЕФТЕМАШ», (ОГРН 1027200800868) (далее – КЛИЕНТ) в полном объеме отвечать перед БАНКОМ за исполнение КЛИЕНТОМ обязательств по Соглашению о выдаче гарантий от «13» сентября 2022 г. № БГ120/22 в редакции Дополнительного соглашения № 1 от «22» марта 2023г., Дополнительного соглашения № 2 от «19» мая 2023г., Дополнительного соглашения № 3 от «26» октября 2023г., </w:t>
      </w:r>
      <w:r>
        <w:rPr>
          <w:sz w:val="20"/>
          <w:szCs w:val="20"/>
        </w:rPr>
        <w:t>Дополнительного соглашения № 4</w:t>
      </w:r>
      <w:r w:rsidRPr="000F7CF8">
        <w:rPr>
          <w:sz w:val="20"/>
          <w:szCs w:val="20"/>
        </w:rPr>
        <w:t xml:space="preserve"> от</w:t>
      </w:r>
      <w:r>
        <w:rPr>
          <w:sz w:val="20"/>
          <w:szCs w:val="20"/>
        </w:rPr>
        <w:t xml:space="preserve"> </w:t>
      </w:r>
      <w:r>
        <w:rPr>
          <w:sz w:val="20"/>
          <w:szCs w:val="20"/>
          <w:lang w:eastAsia="en-US"/>
        </w:rPr>
        <w:t>«27» апреля 2024</w:t>
      </w:r>
      <w:r w:rsidRPr="000F7CF8">
        <w:rPr>
          <w:sz w:val="20"/>
          <w:szCs w:val="20"/>
          <w:lang w:eastAsia="en-US"/>
        </w:rPr>
        <w:t xml:space="preserve"> г.</w:t>
      </w:r>
      <w:r>
        <w:rPr>
          <w:sz w:val="20"/>
          <w:szCs w:val="20"/>
          <w:lang w:eastAsia="en-US"/>
        </w:rPr>
        <w:t xml:space="preserve">, </w:t>
      </w:r>
      <w:r w:rsidRPr="000F7CF8">
        <w:rPr>
          <w:sz w:val="20"/>
          <w:szCs w:val="20"/>
          <w:lang w:eastAsia="en-US"/>
        </w:rPr>
        <w:t>заключенных между БАНКОМ и КЛИЕНТОМ (далее – Д</w:t>
      </w:r>
      <w:r>
        <w:rPr>
          <w:sz w:val="20"/>
          <w:szCs w:val="20"/>
          <w:lang w:eastAsia="en-US"/>
        </w:rPr>
        <w:t>оговор основного обязательства)</w:t>
      </w:r>
      <w:r w:rsidRPr="000F7CF8">
        <w:rPr>
          <w:sz w:val="20"/>
          <w:szCs w:val="20"/>
          <w:lang w:eastAsia="en-US"/>
        </w:rPr>
        <w:t>»</w:t>
      </w:r>
      <w:r>
        <w:rPr>
          <w:sz w:val="20"/>
          <w:szCs w:val="20"/>
          <w:lang w:eastAsia="en-US"/>
        </w:rPr>
        <w:t>.</w:t>
      </w:r>
    </w:p>
    <w:p w:rsidR="00B45CE7" w:rsidRPr="000F7CF8" w:rsidRDefault="00B45CE7" w:rsidP="00B45CE7">
      <w:pPr>
        <w:jc w:val="both"/>
        <w:rPr>
          <w:sz w:val="20"/>
          <w:szCs w:val="20"/>
          <w:lang w:eastAsia="en-US"/>
        </w:rPr>
      </w:pPr>
    </w:p>
    <w:p w:rsidR="00B45CE7" w:rsidRPr="004A540F" w:rsidRDefault="00B45CE7" w:rsidP="00B45CE7">
      <w:pPr>
        <w:jc w:val="both"/>
        <w:rPr>
          <w:sz w:val="20"/>
          <w:szCs w:val="20"/>
          <w:lang w:eastAsia="en-US"/>
        </w:rPr>
      </w:pPr>
      <w:r w:rsidRPr="004A540F">
        <w:rPr>
          <w:sz w:val="20"/>
          <w:szCs w:val="20"/>
          <w:u w:val="single"/>
        </w:rPr>
        <w:t>Существенные условия Дополнительного соглашения № 4 от «27» апреля 2024 года к Соглашению о выдаче гарантий №БГ120/22 от «13» сентября 2022 года:</w:t>
      </w:r>
    </w:p>
    <w:p w:rsidR="00B45CE7" w:rsidRPr="004A540F" w:rsidRDefault="00B45CE7" w:rsidP="00B45CE7">
      <w:pPr>
        <w:ind w:firstLine="709"/>
        <w:contextualSpacing/>
        <w:jc w:val="both"/>
        <w:rPr>
          <w:sz w:val="20"/>
          <w:szCs w:val="20"/>
        </w:rPr>
      </w:pPr>
    </w:p>
    <w:p w:rsidR="00B45CE7" w:rsidRPr="00D53398" w:rsidRDefault="00B45CE7" w:rsidP="00B45CE7">
      <w:pPr>
        <w:widowControl w:val="0"/>
        <w:suppressAutoHyphens/>
        <w:jc w:val="both"/>
        <w:rPr>
          <w:rFonts w:eastAsia="Calibri"/>
          <w:sz w:val="20"/>
          <w:szCs w:val="20"/>
          <w:lang w:eastAsia="en-US"/>
        </w:rPr>
      </w:pPr>
      <w:r w:rsidRPr="00D53398">
        <w:rPr>
          <w:rFonts w:eastAsia="Calibri"/>
          <w:bCs/>
          <w:sz w:val="20"/>
          <w:szCs w:val="20"/>
          <w:lang w:eastAsia="en-US"/>
        </w:rPr>
        <w:t>1. Внести в Соглашение о выдаче гарантий №БГ120/22 от «13» сентября 2022г. (далее – «Соглашение о выдаче гарантий</w:t>
      </w:r>
      <w:r w:rsidRPr="00D53398">
        <w:rPr>
          <w:rFonts w:eastAsia="Calibri"/>
          <w:sz w:val="20"/>
          <w:szCs w:val="20"/>
          <w:lang w:eastAsia="en-US"/>
        </w:rPr>
        <w:t>») следующие изменения:</w:t>
      </w:r>
    </w:p>
    <w:p w:rsidR="00B45CE7" w:rsidRPr="00D53398" w:rsidRDefault="00B45CE7" w:rsidP="00B45CE7">
      <w:pPr>
        <w:widowControl w:val="0"/>
        <w:suppressAutoHyphens/>
        <w:jc w:val="both"/>
        <w:rPr>
          <w:rFonts w:eastAsia="Calibri"/>
          <w:sz w:val="20"/>
          <w:szCs w:val="20"/>
          <w:lang w:eastAsia="en-US"/>
        </w:rPr>
      </w:pPr>
    </w:p>
    <w:p w:rsidR="00B45CE7" w:rsidRPr="00D53398" w:rsidRDefault="00B45CE7" w:rsidP="00B45CE7">
      <w:pPr>
        <w:widowControl w:val="0"/>
        <w:suppressAutoHyphens/>
        <w:jc w:val="both"/>
        <w:rPr>
          <w:rFonts w:eastAsia="Calibri"/>
          <w:sz w:val="20"/>
          <w:szCs w:val="20"/>
          <w:lang w:eastAsia="en-US"/>
        </w:rPr>
      </w:pPr>
      <w:r w:rsidRPr="00D53398">
        <w:rPr>
          <w:rFonts w:eastAsia="Calibri"/>
          <w:sz w:val="20"/>
          <w:szCs w:val="20"/>
          <w:lang w:eastAsia="en-US"/>
        </w:rPr>
        <w:lastRenderedPageBreak/>
        <w:t>1.1. Изложить подраздел «Лимит» Условий выдачи гарантий в рамках Соглашения о выдаче гарантий (Приложение 3 к Соглашению о выдаче гарантий) в следующей редакции:</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363"/>
      </w:tblGrid>
      <w:tr w:rsidR="00B45CE7" w:rsidRPr="004A540F" w:rsidTr="000117AD">
        <w:tc>
          <w:tcPr>
            <w:tcW w:w="1135" w:type="dxa"/>
            <w:tcBorders>
              <w:top w:val="single" w:sz="4" w:space="0" w:color="auto"/>
              <w:left w:val="single" w:sz="4" w:space="0" w:color="auto"/>
              <w:bottom w:val="single" w:sz="4" w:space="0" w:color="auto"/>
              <w:right w:val="single" w:sz="4" w:space="0" w:color="auto"/>
            </w:tcBorders>
            <w:shd w:val="clear" w:color="auto" w:fill="F2F2F2"/>
            <w:hideMark/>
          </w:tcPr>
          <w:p w:rsidR="00B45CE7" w:rsidRPr="00D53398" w:rsidRDefault="00B45CE7" w:rsidP="000117AD">
            <w:pPr>
              <w:tabs>
                <w:tab w:val="left" w:pos="8080"/>
              </w:tabs>
              <w:jc w:val="both"/>
              <w:rPr>
                <w:rFonts w:eastAsia="Calibri"/>
                <w:b/>
                <w:bCs/>
                <w:sz w:val="20"/>
                <w:szCs w:val="20"/>
              </w:rPr>
            </w:pPr>
            <w:r w:rsidRPr="00D53398">
              <w:rPr>
                <w:rFonts w:eastAsia="Calibri"/>
                <w:b/>
                <w:bCs/>
                <w:sz w:val="20"/>
                <w:szCs w:val="20"/>
              </w:rPr>
              <w:t xml:space="preserve">Лимит </w:t>
            </w:r>
          </w:p>
        </w:tc>
        <w:tc>
          <w:tcPr>
            <w:tcW w:w="8363" w:type="dxa"/>
            <w:tcBorders>
              <w:top w:val="single" w:sz="4" w:space="0" w:color="auto"/>
              <w:left w:val="single" w:sz="4" w:space="0" w:color="auto"/>
              <w:bottom w:val="single" w:sz="4" w:space="0" w:color="auto"/>
              <w:right w:val="single" w:sz="4" w:space="0" w:color="auto"/>
            </w:tcBorders>
            <w:hideMark/>
          </w:tcPr>
          <w:p w:rsidR="00B45CE7" w:rsidRPr="004A540F" w:rsidRDefault="00B45CE7" w:rsidP="000117AD">
            <w:pPr>
              <w:tabs>
                <w:tab w:val="left" w:pos="8080"/>
              </w:tabs>
              <w:ind w:left="27"/>
              <w:jc w:val="both"/>
              <w:rPr>
                <w:rFonts w:eastAsia="Calibri"/>
                <w:bCs/>
                <w:sz w:val="20"/>
                <w:szCs w:val="20"/>
              </w:rPr>
            </w:pPr>
            <w:r>
              <w:rPr>
                <w:rFonts w:eastAsia="Calibri"/>
                <w:bCs/>
                <w:sz w:val="20"/>
                <w:szCs w:val="20"/>
              </w:rPr>
              <w:t>70 000 000 000,00</w:t>
            </w:r>
            <w:r w:rsidRPr="00D53398">
              <w:rPr>
                <w:rFonts w:eastAsia="Calibri"/>
                <w:bCs/>
                <w:sz w:val="20"/>
                <w:szCs w:val="20"/>
              </w:rPr>
              <w:t xml:space="preserve"> </w:t>
            </w:r>
            <w:r w:rsidRPr="00D53398">
              <w:rPr>
                <w:rFonts w:eastAsia="Calibri"/>
                <w:sz w:val="20"/>
                <w:szCs w:val="20"/>
                <w:lang w:eastAsia="en-US"/>
              </w:rPr>
              <w:t>(Семьдесят миллиардов)</w:t>
            </w:r>
            <w:r w:rsidRPr="00D53398">
              <w:rPr>
                <w:rFonts w:eastAsia="Calibri"/>
                <w:bCs/>
                <w:sz w:val="20"/>
                <w:szCs w:val="20"/>
              </w:rPr>
              <w:t xml:space="preserve"> рублей</w:t>
            </w:r>
            <w:r>
              <w:rPr>
                <w:rFonts w:eastAsia="Calibri"/>
                <w:bCs/>
                <w:sz w:val="20"/>
                <w:szCs w:val="20"/>
              </w:rPr>
              <w:t xml:space="preserve"> или эквивалент указанной суммы</w:t>
            </w:r>
            <w:r w:rsidRPr="00D53398">
              <w:rPr>
                <w:rFonts w:eastAsia="Calibri"/>
                <w:bCs/>
                <w:sz w:val="20"/>
                <w:szCs w:val="20"/>
              </w:rPr>
              <w:t xml:space="preserve"> в </w:t>
            </w:r>
            <w:proofErr w:type="gramStart"/>
            <w:r w:rsidRPr="00D53398">
              <w:rPr>
                <w:rFonts w:eastAsia="Calibri"/>
                <w:bCs/>
                <w:sz w:val="20"/>
                <w:szCs w:val="20"/>
              </w:rPr>
              <w:t>иностранной  валюте</w:t>
            </w:r>
            <w:proofErr w:type="gramEnd"/>
            <w:r w:rsidRPr="00D53398">
              <w:rPr>
                <w:rFonts w:eastAsia="Calibri"/>
                <w:bCs/>
                <w:sz w:val="20"/>
                <w:szCs w:val="20"/>
              </w:rPr>
              <w:t xml:space="preserve"> по курсу Банка России, на дату предоставления Гарантии.</w:t>
            </w:r>
          </w:p>
          <w:p w:rsidR="00B45CE7" w:rsidRPr="00D53398" w:rsidRDefault="00B45CE7" w:rsidP="000117AD">
            <w:pPr>
              <w:tabs>
                <w:tab w:val="left" w:pos="8080"/>
              </w:tabs>
              <w:ind w:left="27"/>
              <w:jc w:val="both"/>
              <w:rPr>
                <w:rFonts w:eastAsia="Calibri"/>
                <w:bCs/>
                <w:sz w:val="20"/>
                <w:szCs w:val="20"/>
              </w:rPr>
            </w:pPr>
          </w:p>
        </w:tc>
      </w:tr>
    </w:tbl>
    <w:p w:rsidR="00B45CE7" w:rsidRPr="00D53398" w:rsidRDefault="00B45CE7" w:rsidP="00B45CE7">
      <w:pPr>
        <w:widowControl w:val="0"/>
        <w:suppressAutoHyphens/>
        <w:jc w:val="both"/>
        <w:rPr>
          <w:rFonts w:eastAsia="Calibri"/>
          <w:b/>
          <w:sz w:val="20"/>
          <w:szCs w:val="20"/>
          <w:lang w:eastAsia="en-US"/>
        </w:rPr>
      </w:pPr>
      <w:r w:rsidRPr="004A540F">
        <w:rPr>
          <w:rFonts w:eastAsia="Calibri"/>
          <w:sz w:val="20"/>
          <w:szCs w:val="20"/>
          <w:lang w:eastAsia="en-US"/>
        </w:rPr>
        <w:t xml:space="preserve">1.2. </w:t>
      </w:r>
      <w:r w:rsidRPr="00D53398">
        <w:rPr>
          <w:rFonts w:eastAsia="Calibri"/>
          <w:sz w:val="20"/>
          <w:szCs w:val="20"/>
          <w:lang w:eastAsia="en-US"/>
        </w:rPr>
        <w:t>Изложить подраздел «Расчет Вознаграждения и порядок его уплаты» Условий выдачи гарантий в рамках Соглашения о выдаче гарантий (Приложение 3 к Соглашению о выдаче гарантий) в следующей редакции:</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6244"/>
      </w:tblGrid>
      <w:tr w:rsidR="00B45CE7" w:rsidRPr="004A540F" w:rsidTr="000117AD">
        <w:tc>
          <w:tcPr>
            <w:tcW w:w="3254" w:type="dxa"/>
            <w:tcBorders>
              <w:top w:val="single" w:sz="4" w:space="0" w:color="auto"/>
              <w:left w:val="single" w:sz="4" w:space="0" w:color="auto"/>
              <w:bottom w:val="single" w:sz="4" w:space="0" w:color="auto"/>
              <w:right w:val="single" w:sz="4" w:space="0" w:color="auto"/>
            </w:tcBorders>
            <w:shd w:val="clear" w:color="auto" w:fill="F2F2F2"/>
            <w:hideMark/>
          </w:tcPr>
          <w:p w:rsidR="00B45CE7" w:rsidRPr="00D53398" w:rsidRDefault="00B45CE7" w:rsidP="000117AD">
            <w:pPr>
              <w:tabs>
                <w:tab w:val="left" w:pos="720"/>
              </w:tabs>
              <w:rPr>
                <w:b/>
                <w:sz w:val="20"/>
                <w:szCs w:val="20"/>
              </w:rPr>
            </w:pPr>
            <w:r w:rsidRPr="00D53398">
              <w:rPr>
                <w:b/>
                <w:sz w:val="20"/>
                <w:szCs w:val="20"/>
              </w:rPr>
              <w:t>Расчет Вознаграждения и порядок его уплаты</w:t>
            </w:r>
          </w:p>
        </w:tc>
        <w:tc>
          <w:tcPr>
            <w:tcW w:w="6244" w:type="dxa"/>
            <w:tcBorders>
              <w:top w:val="single" w:sz="4" w:space="0" w:color="auto"/>
              <w:left w:val="single" w:sz="4" w:space="0" w:color="auto"/>
              <w:bottom w:val="single" w:sz="4" w:space="0" w:color="auto"/>
              <w:right w:val="single" w:sz="4" w:space="0" w:color="auto"/>
            </w:tcBorders>
            <w:hideMark/>
          </w:tcPr>
          <w:p w:rsidR="00B45CE7" w:rsidRPr="00D53398" w:rsidRDefault="00B45CE7" w:rsidP="000117AD">
            <w:pPr>
              <w:widowControl w:val="0"/>
              <w:suppressAutoHyphens/>
              <w:jc w:val="both"/>
              <w:rPr>
                <w:rFonts w:eastAsia="Calibri"/>
                <w:sz w:val="20"/>
                <w:szCs w:val="20"/>
                <w:lang w:eastAsia="en-US"/>
              </w:rPr>
            </w:pPr>
            <w:r w:rsidRPr="00D53398">
              <w:rPr>
                <w:sz w:val="20"/>
                <w:szCs w:val="20"/>
              </w:rPr>
              <w:t xml:space="preserve">Вознаграждение уплачивается КЛИЕНТОМ </w:t>
            </w:r>
            <w:r w:rsidRPr="00D53398">
              <w:rPr>
                <w:sz w:val="20"/>
                <w:szCs w:val="20"/>
                <w:lang w:eastAsia="x-none"/>
              </w:rPr>
              <w:t>самостоятельно</w:t>
            </w:r>
            <w:r w:rsidRPr="00D53398">
              <w:rPr>
                <w:sz w:val="20"/>
                <w:szCs w:val="20"/>
                <w:lang w:val="x-none" w:eastAsia="x-none"/>
              </w:rPr>
              <w:t xml:space="preserve"> с</w:t>
            </w:r>
            <w:r w:rsidRPr="00D53398">
              <w:rPr>
                <w:sz w:val="20"/>
                <w:szCs w:val="20"/>
                <w:lang w:eastAsia="x-none"/>
              </w:rPr>
              <w:t>о</w:t>
            </w:r>
            <w:r w:rsidRPr="00D53398">
              <w:rPr>
                <w:sz w:val="20"/>
                <w:szCs w:val="20"/>
                <w:lang w:val="x-none" w:eastAsia="x-none"/>
              </w:rPr>
              <w:t xml:space="preserve"> </w:t>
            </w:r>
            <w:r w:rsidRPr="00D53398">
              <w:rPr>
                <w:sz w:val="20"/>
                <w:szCs w:val="20"/>
                <w:lang w:eastAsia="x-none"/>
              </w:rPr>
              <w:t>С</w:t>
            </w:r>
            <w:r w:rsidRPr="00D53398">
              <w:rPr>
                <w:sz w:val="20"/>
                <w:szCs w:val="20"/>
                <w:lang w:val="x-none" w:eastAsia="x-none"/>
              </w:rPr>
              <w:t xml:space="preserve">чета </w:t>
            </w:r>
            <w:r w:rsidRPr="00D53398">
              <w:rPr>
                <w:rFonts w:eastAsia="Calibri"/>
                <w:sz w:val="20"/>
                <w:szCs w:val="20"/>
                <w:lang w:eastAsia="en-US"/>
              </w:rPr>
              <w:t>КЛИЕНТА:</w:t>
            </w:r>
          </w:p>
          <w:p w:rsidR="00B45CE7" w:rsidRDefault="00B45CE7" w:rsidP="000117AD">
            <w:pPr>
              <w:widowControl w:val="0"/>
              <w:suppressAutoHyphens/>
              <w:spacing w:after="200" w:line="276" w:lineRule="auto"/>
              <w:jc w:val="both"/>
              <w:rPr>
                <w:rFonts w:eastAsia="Calibri"/>
                <w:sz w:val="20"/>
                <w:szCs w:val="20"/>
              </w:rPr>
            </w:pPr>
            <w:r>
              <w:rPr>
                <w:sz w:val="20"/>
                <w:szCs w:val="20"/>
              </w:rPr>
              <w:t xml:space="preserve">1) </w:t>
            </w:r>
            <w:r w:rsidRPr="00D53398">
              <w:rPr>
                <w:sz w:val="20"/>
                <w:szCs w:val="20"/>
              </w:rPr>
              <w:t xml:space="preserve">не позднее последнего рабочего дня соответствующего процентного периода, </w:t>
            </w:r>
            <w:r w:rsidRPr="00D53398">
              <w:rPr>
                <w:rFonts w:eastAsia="Calibri"/>
                <w:sz w:val="20"/>
                <w:szCs w:val="20"/>
              </w:rPr>
              <w:t>и в одну из следующих дат, в зависимости от того, какая из них наступит ранее:</w:t>
            </w:r>
          </w:p>
          <w:p w:rsidR="00B45CE7" w:rsidRPr="00D53398" w:rsidRDefault="00B45CE7" w:rsidP="000117AD">
            <w:pPr>
              <w:widowControl w:val="0"/>
              <w:suppressAutoHyphens/>
              <w:spacing w:after="200" w:line="276" w:lineRule="auto"/>
              <w:jc w:val="both"/>
              <w:rPr>
                <w:rFonts w:eastAsia="Calibri"/>
                <w:sz w:val="20"/>
                <w:szCs w:val="20"/>
              </w:rPr>
            </w:pPr>
            <w:r w:rsidRPr="00D53398">
              <w:rPr>
                <w:rFonts w:eastAsia="Calibri"/>
                <w:sz w:val="20"/>
                <w:szCs w:val="20"/>
              </w:rPr>
              <w:t>– в дату окончания Срока действия Гарантии/</w:t>
            </w:r>
            <w:proofErr w:type="spellStart"/>
            <w:r w:rsidRPr="00D53398">
              <w:rPr>
                <w:rFonts w:eastAsia="Calibri"/>
                <w:sz w:val="20"/>
                <w:szCs w:val="20"/>
              </w:rPr>
              <w:t>Контргарантии</w:t>
            </w:r>
            <w:proofErr w:type="spellEnd"/>
            <w:r w:rsidRPr="00D53398">
              <w:rPr>
                <w:rFonts w:eastAsia="Calibri"/>
                <w:sz w:val="20"/>
                <w:szCs w:val="20"/>
              </w:rPr>
              <w:t>/</w:t>
            </w:r>
            <w:r w:rsidRPr="00D53398">
              <w:rPr>
                <w:rFonts w:eastAsia="Calibri"/>
                <w:sz w:val="20"/>
                <w:szCs w:val="20"/>
                <w:lang w:eastAsia="en-US"/>
              </w:rPr>
              <w:t xml:space="preserve"> Гарантии по требованию</w:t>
            </w:r>
            <w:r w:rsidRPr="00D53398">
              <w:rPr>
                <w:rFonts w:eastAsia="Calibri"/>
                <w:sz w:val="20"/>
                <w:szCs w:val="20"/>
              </w:rPr>
              <w:t>;</w:t>
            </w:r>
          </w:p>
          <w:p w:rsidR="00B45CE7" w:rsidRPr="00D53398" w:rsidRDefault="00B45CE7" w:rsidP="000117AD">
            <w:pPr>
              <w:jc w:val="both"/>
              <w:rPr>
                <w:rFonts w:eastAsia="Calibri"/>
                <w:sz w:val="20"/>
                <w:szCs w:val="20"/>
              </w:rPr>
            </w:pPr>
            <w:r>
              <w:rPr>
                <w:rFonts w:eastAsia="Calibri"/>
                <w:sz w:val="20"/>
                <w:szCs w:val="20"/>
              </w:rPr>
              <w:t>2)</w:t>
            </w:r>
            <w:r w:rsidRPr="00D53398">
              <w:rPr>
                <w:rFonts w:eastAsia="Calibri"/>
                <w:sz w:val="20"/>
                <w:szCs w:val="20"/>
              </w:rPr>
              <w:t xml:space="preserve"> в дату, указанную в уведомлении КЛИЕНТА/Принципала, направленном БАНКОМ, с указанием суммы и срока уплаты Вознаграждения, – в случае если Гарантия/</w:t>
            </w:r>
            <w:proofErr w:type="spellStart"/>
            <w:r w:rsidRPr="00D53398">
              <w:rPr>
                <w:rFonts w:eastAsia="Calibri"/>
                <w:sz w:val="20"/>
                <w:szCs w:val="20"/>
              </w:rPr>
              <w:t>Контргарантия</w:t>
            </w:r>
            <w:proofErr w:type="spellEnd"/>
            <w:r w:rsidRPr="00D53398">
              <w:rPr>
                <w:rFonts w:eastAsia="Calibri"/>
                <w:sz w:val="20"/>
                <w:szCs w:val="20"/>
              </w:rPr>
              <w:t>/</w:t>
            </w:r>
            <w:r w:rsidRPr="00D53398">
              <w:rPr>
                <w:rFonts w:eastAsia="Calibri"/>
                <w:sz w:val="20"/>
                <w:szCs w:val="20"/>
                <w:lang w:eastAsia="en-US"/>
              </w:rPr>
              <w:t xml:space="preserve"> Гарантия по требованию</w:t>
            </w:r>
            <w:r w:rsidRPr="00D53398">
              <w:rPr>
                <w:rFonts w:eastAsia="Calibri"/>
                <w:sz w:val="20"/>
                <w:szCs w:val="20"/>
              </w:rPr>
              <w:t xml:space="preserve"> будет прекращена до окончания Срока действия Гарантии по основаниям, предусмотренным Применимым правом. В случае если сумма Вознаграждения за весь период действия Гарантии/ </w:t>
            </w:r>
            <w:proofErr w:type="spellStart"/>
            <w:r w:rsidRPr="00D53398">
              <w:rPr>
                <w:rFonts w:eastAsia="Calibri"/>
                <w:sz w:val="20"/>
                <w:szCs w:val="20"/>
              </w:rPr>
              <w:t>Контр-гарантии</w:t>
            </w:r>
            <w:proofErr w:type="spellEnd"/>
            <w:r w:rsidRPr="00D53398">
              <w:rPr>
                <w:rFonts w:eastAsia="Calibri"/>
                <w:sz w:val="20"/>
                <w:szCs w:val="20"/>
              </w:rPr>
              <w:t>/ Гарантии по требованию составляет 20 000,00 (Двадцать тысяч) рублей, то КЛИЕНТ обязан уплатить БАНКУ Вознаграждение в день выдачи Гарантии в сумме 20 000,00 (Двадцать тысяч) рублей.</w:t>
            </w:r>
          </w:p>
          <w:p w:rsidR="00B45CE7" w:rsidRPr="00D53398" w:rsidRDefault="00B45CE7" w:rsidP="000117AD">
            <w:pPr>
              <w:widowControl w:val="0"/>
              <w:suppressAutoHyphens/>
              <w:jc w:val="both"/>
              <w:rPr>
                <w:rFonts w:eastAsia="Calibri"/>
                <w:sz w:val="20"/>
                <w:szCs w:val="20"/>
              </w:rPr>
            </w:pPr>
            <w:r w:rsidRPr="00D53398">
              <w:rPr>
                <w:rFonts w:eastAsia="Calibri"/>
                <w:sz w:val="20"/>
                <w:szCs w:val="20"/>
              </w:rPr>
              <w:t>Под «процентным периодом» понимается календарный квартал.</w:t>
            </w:r>
          </w:p>
          <w:p w:rsidR="00B45CE7" w:rsidRPr="00D53398" w:rsidRDefault="00B45CE7" w:rsidP="000117AD">
            <w:pPr>
              <w:widowControl w:val="0"/>
              <w:suppressAutoHyphens/>
              <w:jc w:val="both"/>
              <w:rPr>
                <w:rFonts w:eastAsia="Calibri"/>
                <w:sz w:val="20"/>
                <w:szCs w:val="20"/>
              </w:rPr>
            </w:pPr>
            <w:r w:rsidRPr="00D53398">
              <w:rPr>
                <w:rFonts w:eastAsia="Calibri"/>
                <w:sz w:val="20"/>
                <w:szCs w:val="20"/>
              </w:rPr>
              <w:t>Первый процентный период начинается со дня, следующего за днем вступления Гарантии в силу, и заканчивается в дату окончания календарного квартала, в котором Гарантия вступила в силу.</w:t>
            </w:r>
          </w:p>
          <w:p w:rsidR="00B45CE7" w:rsidRPr="00D53398" w:rsidRDefault="00B45CE7" w:rsidP="000117AD">
            <w:pPr>
              <w:widowControl w:val="0"/>
              <w:suppressAutoHyphens/>
              <w:jc w:val="both"/>
              <w:rPr>
                <w:sz w:val="20"/>
                <w:szCs w:val="20"/>
              </w:rPr>
            </w:pPr>
            <w:r w:rsidRPr="00D53398">
              <w:rPr>
                <w:sz w:val="20"/>
                <w:szCs w:val="20"/>
              </w:rPr>
              <w:t>Последний процентный период заканчивается в дату истечения Срока действия Гарантии (включительно), а в случае если Гарантия будет прекращена до истечения указанного срока по основаниям, предусмотренным Применимым правом, – в дату такого прекращения за фактический срок действия Гарантии.</w:t>
            </w:r>
          </w:p>
          <w:p w:rsidR="00B45CE7" w:rsidRPr="00D53398" w:rsidRDefault="00B45CE7" w:rsidP="000117AD">
            <w:pPr>
              <w:widowControl w:val="0"/>
              <w:suppressAutoHyphens/>
              <w:jc w:val="both"/>
              <w:rPr>
                <w:sz w:val="20"/>
                <w:szCs w:val="20"/>
              </w:rPr>
            </w:pPr>
            <w:r w:rsidRPr="00D53398">
              <w:rPr>
                <w:sz w:val="20"/>
                <w:szCs w:val="20"/>
              </w:rPr>
              <w:t>Начисление Вознаграждения производится со дня, следующего за днем вступления Гарантии в силу, до дня истечения Срока действия Гарантии (включительно), а в случае если Гарантия будет прекращена до истечения указанного срока по основаниям, предусмотренным Применимым правом, – до даты такого прекращения (включительно) за фактический срок действия Гарантии.</w:t>
            </w:r>
          </w:p>
          <w:p w:rsidR="00B45CE7" w:rsidRPr="00D53398" w:rsidRDefault="00B45CE7" w:rsidP="000117AD">
            <w:pPr>
              <w:tabs>
                <w:tab w:val="left" w:pos="720"/>
              </w:tabs>
              <w:jc w:val="both"/>
              <w:rPr>
                <w:sz w:val="20"/>
                <w:szCs w:val="20"/>
              </w:rPr>
            </w:pPr>
            <w:r w:rsidRPr="00D53398">
              <w:rPr>
                <w:sz w:val="20"/>
                <w:szCs w:val="20"/>
              </w:rPr>
              <w:t>Вознаграждение рассчитывается по формуле расчета простых процентов исходя из фактического количества календарных дней и продолжительности года, равной 365 или 366 дням соответственно.</w:t>
            </w:r>
          </w:p>
          <w:p w:rsidR="00B45CE7" w:rsidRPr="00D53398" w:rsidRDefault="00B45CE7" w:rsidP="000117AD">
            <w:pPr>
              <w:tabs>
                <w:tab w:val="left" w:pos="720"/>
              </w:tabs>
              <w:jc w:val="both"/>
              <w:rPr>
                <w:sz w:val="20"/>
                <w:szCs w:val="20"/>
              </w:rPr>
            </w:pPr>
            <w:r w:rsidRPr="00D53398">
              <w:rPr>
                <w:sz w:val="20"/>
                <w:szCs w:val="20"/>
              </w:rPr>
              <w:t>Если последний день Срока действия Гарантии приходится на Нерабочий день, Вознаграждение начисляется за период до ближайшего следующего за ним рабочего дня (включительно).</w:t>
            </w:r>
          </w:p>
        </w:tc>
      </w:tr>
    </w:tbl>
    <w:p w:rsidR="00B45CE7" w:rsidRPr="00D53398" w:rsidRDefault="00B45CE7" w:rsidP="00B45CE7">
      <w:pPr>
        <w:widowControl w:val="0"/>
        <w:suppressAutoHyphens/>
        <w:jc w:val="both"/>
        <w:rPr>
          <w:rFonts w:eastAsia="Calibri"/>
          <w:sz w:val="20"/>
          <w:szCs w:val="20"/>
          <w:lang w:eastAsia="en-US"/>
        </w:rPr>
      </w:pPr>
      <w:r w:rsidRPr="00D53398">
        <w:rPr>
          <w:rFonts w:eastAsia="Calibri"/>
          <w:sz w:val="20"/>
          <w:szCs w:val="20"/>
          <w:lang w:eastAsia="en-US"/>
        </w:rPr>
        <w:t>1.3</w:t>
      </w:r>
      <w:r w:rsidRPr="00D53398">
        <w:rPr>
          <w:rFonts w:eastAsia="Calibri"/>
          <w:sz w:val="20"/>
          <w:szCs w:val="20"/>
          <w:lang w:eastAsia="en-US"/>
        </w:rPr>
        <w:tab/>
        <w:t>Изложить подраздел «Валюта погашения задолженности» Условий выдачи гарантий в рамках Соглашения о выдаче гарантий (Приложение 3 к Соглашению о выдаче гарантий) в следующей редакции:</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655"/>
      </w:tblGrid>
      <w:tr w:rsidR="00B45CE7" w:rsidRPr="004A540F" w:rsidTr="000117AD">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B45CE7" w:rsidRPr="00D53398" w:rsidRDefault="00B45CE7" w:rsidP="000117AD">
            <w:pPr>
              <w:widowControl w:val="0"/>
              <w:suppressAutoHyphens/>
              <w:rPr>
                <w:b/>
                <w:sz w:val="20"/>
                <w:szCs w:val="20"/>
                <w:lang w:eastAsia="en-US"/>
              </w:rPr>
            </w:pPr>
            <w:r w:rsidRPr="00D53398">
              <w:rPr>
                <w:b/>
                <w:sz w:val="20"/>
                <w:szCs w:val="20"/>
                <w:lang w:eastAsia="en-US"/>
              </w:rPr>
              <w:t xml:space="preserve">Валюта погашения задолженности </w:t>
            </w:r>
          </w:p>
        </w:tc>
        <w:tc>
          <w:tcPr>
            <w:tcW w:w="7655" w:type="dxa"/>
            <w:tcBorders>
              <w:top w:val="single" w:sz="4" w:space="0" w:color="auto"/>
              <w:left w:val="single" w:sz="4" w:space="0" w:color="auto"/>
              <w:bottom w:val="single" w:sz="4" w:space="0" w:color="auto"/>
              <w:right w:val="single" w:sz="4" w:space="0" w:color="auto"/>
            </w:tcBorders>
            <w:hideMark/>
          </w:tcPr>
          <w:p w:rsidR="00B45CE7" w:rsidRPr="00D53398" w:rsidRDefault="00B45CE7" w:rsidP="000117AD">
            <w:pPr>
              <w:autoSpaceDE w:val="0"/>
              <w:autoSpaceDN w:val="0"/>
              <w:adjustRightInd w:val="0"/>
              <w:jc w:val="both"/>
              <w:rPr>
                <w:iCs/>
                <w:sz w:val="20"/>
                <w:szCs w:val="20"/>
              </w:rPr>
            </w:pPr>
            <w:r w:rsidRPr="00D53398">
              <w:rPr>
                <w:sz w:val="20"/>
                <w:szCs w:val="20"/>
              </w:rPr>
              <w:t xml:space="preserve">Погашение задолженности по уплате Суммы возмещения, Вознаграждения, а также Процентов на Сумму возмещения осуществляется КЛИЕНТОМ в </w:t>
            </w:r>
            <w:r w:rsidRPr="00D53398">
              <w:rPr>
                <w:iCs/>
                <w:sz w:val="20"/>
                <w:szCs w:val="20"/>
              </w:rPr>
              <w:t>валюте Гарантии</w:t>
            </w:r>
            <w:r w:rsidRPr="00D53398">
              <w:rPr>
                <w:sz w:val="20"/>
                <w:szCs w:val="20"/>
              </w:rPr>
              <w:t xml:space="preserve"> либо в российских рублях по курсу </w:t>
            </w:r>
            <w:r w:rsidRPr="00D53398">
              <w:rPr>
                <w:iCs/>
                <w:sz w:val="20"/>
                <w:szCs w:val="20"/>
              </w:rPr>
              <w:t>валюты Гарантии</w:t>
            </w:r>
            <w:r w:rsidRPr="00D53398">
              <w:rPr>
                <w:sz w:val="20"/>
                <w:szCs w:val="20"/>
              </w:rPr>
              <w:t xml:space="preserve"> </w:t>
            </w:r>
            <w:r w:rsidRPr="00D53398">
              <w:rPr>
                <w:iCs/>
                <w:sz w:val="20"/>
                <w:szCs w:val="20"/>
              </w:rPr>
              <w:t xml:space="preserve">к российскому рублю, установленному Банком России на </w:t>
            </w:r>
            <w:r w:rsidRPr="00D53398">
              <w:rPr>
                <w:sz w:val="20"/>
                <w:szCs w:val="20"/>
              </w:rPr>
              <w:t>дату выплаты</w:t>
            </w:r>
            <w:r w:rsidRPr="00D53398">
              <w:rPr>
                <w:iCs/>
                <w:sz w:val="20"/>
                <w:szCs w:val="20"/>
              </w:rPr>
              <w:t xml:space="preserve">, а в случае, если условиями Гарантии предусмотрена иная дата / иной курс для определения суммы выплаты по требованию Бенефициара по Гарантии, погашение задолженности по уплате Суммы возмещения по настоящему Соглашению осуществляется КЛИЕНТОМ - в российских рублях на дату и по курсу, указанному в условиях Гарантии. </w:t>
            </w:r>
          </w:p>
          <w:p w:rsidR="00B45CE7" w:rsidRPr="00D53398" w:rsidRDefault="00B45CE7" w:rsidP="000117AD">
            <w:pPr>
              <w:autoSpaceDE w:val="0"/>
              <w:autoSpaceDN w:val="0"/>
              <w:adjustRightInd w:val="0"/>
              <w:jc w:val="both"/>
              <w:rPr>
                <w:i/>
                <w:iCs/>
                <w:sz w:val="20"/>
                <w:szCs w:val="20"/>
              </w:rPr>
            </w:pPr>
            <w:r w:rsidRPr="00D53398">
              <w:rPr>
                <w:sz w:val="20"/>
                <w:szCs w:val="20"/>
              </w:rPr>
              <w:t xml:space="preserve">Погашение задолженности по иным суммам, предусмотренным Соглашением, в том числе по суммам в погашение расходов БАНКА по взысканию задолженности по Соглашению, осуществляется в российских рублях </w:t>
            </w:r>
            <w:r w:rsidRPr="00D53398">
              <w:rPr>
                <w:iCs/>
                <w:sz w:val="20"/>
                <w:szCs w:val="20"/>
              </w:rPr>
              <w:t xml:space="preserve">по курсу валюты Гарантии к российскому рублю, установленному Банком России на </w:t>
            </w:r>
            <w:r w:rsidRPr="00D53398">
              <w:rPr>
                <w:sz w:val="20"/>
                <w:szCs w:val="20"/>
              </w:rPr>
              <w:t>дату выплаты</w:t>
            </w:r>
            <w:r w:rsidRPr="00D53398">
              <w:rPr>
                <w:iCs/>
                <w:sz w:val="20"/>
                <w:szCs w:val="20"/>
              </w:rPr>
              <w:t xml:space="preserve">. </w:t>
            </w:r>
          </w:p>
        </w:tc>
      </w:tr>
    </w:tbl>
    <w:p w:rsidR="00B45CE7" w:rsidRPr="00D53398" w:rsidRDefault="00B45CE7" w:rsidP="00B45CE7">
      <w:pPr>
        <w:widowControl w:val="0"/>
        <w:suppressAutoHyphens/>
        <w:spacing w:after="200" w:line="276" w:lineRule="auto"/>
        <w:jc w:val="both"/>
        <w:rPr>
          <w:rFonts w:eastAsia="Calibri"/>
          <w:sz w:val="20"/>
          <w:szCs w:val="20"/>
          <w:lang w:eastAsia="en-US"/>
        </w:rPr>
      </w:pPr>
      <w:r w:rsidRPr="004A540F">
        <w:rPr>
          <w:rFonts w:eastAsia="Calibri"/>
          <w:sz w:val="20"/>
          <w:szCs w:val="20"/>
          <w:lang w:eastAsia="en-US"/>
        </w:rPr>
        <w:t xml:space="preserve">1.4. </w:t>
      </w:r>
      <w:r w:rsidRPr="00D53398">
        <w:rPr>
          <w:rFonts w:eastAsia="Calibri"/>
          <w:sz w:val="20"/>
          <w:szCs w:val="20"/>
          <w:lang w:eastAsia="en-US"/>
        </w:rPr>
        <w:t xml:space="preserve">Изложить п. 1.2 Раздела I. «Финансовые условия» Приложения 2 к Соглашению о выдаче гарантий </w:t>
      </w:r>
      <w:r w:rsidRPr="00D53398">
        <w:rPr>
          <w:rFonts w:eastAsia="Calibri"/>
          <w:sz w:val="20"/>
          <w:szCs w:val="20"/>
          <w:lang w:eastAsia="en-US"/>
        </w:rPr>
        <w:lastRenderedPageBreak/>
        <w:t>Перечень финансовых / нефинансовых условий предоставления гарантии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6"/>
        <w:gridCol w:w="8878"/>
      </w:tblGrid>
      <w:tr w:rsidR="00B45CE7" w:rsidRPr="00D53398" w:rsidTr="000117AD">
        <w:tc>
          <w:tcPr>
            <w:tcW w:w="0" w:type="auto"/>
            <w:tcMar>
              <w:top w:w="0" w:type="dxa"/>
              <w:left w:w="108" w:type="dxa"/>
              <w:bottom w:w="0" w:type="dxa"/>
              <w:right w:w="108" w:type="dxa"/>
            </w:tcMar>
            <w:vAlign w:val="center"/>
          </w:tcPr>
          <w:p w:rsidR="00B45CE7" w:rsidRPr="00D53398" w:rsidRDefault="00B45CE7" w:rsidP="000117AD">
            <w:pPr>
              <w:rPr>
                <w:rFonts w:eastAsia="Calibri"/>
                <w:sz w:val="20"/>
                <w:szCs w:val="20"/>
                <w:lang w:eastAsia="en-US"/>
              </w:rPr>
            </w:pPr>
            <w:r w:rsidRPr="00D53398">
              <w:rPr>
                <w:rFonts w:eastAsia="Calibri"/>
                <w:sz w:val="20"/>
                <w:szCs w:val="20"/>
                <w:lang w:eastAsia="en-US"/>
              </w:rPr>
              <w:t>1.2</w:t>
            </w:r>
          </w:p>
        </w:tc>
        <w:tc>
          <w:tcPr>
            <w:tcW w:w="0" w:type="auto"/>
            <w:tcMar>
              <w:top w:w="0" w:type="dxa"/>
              <w:left w:w="108" w:type="dxa"/>
              <w:bottom w:w="0" w:type="dxa"/>
              <w:right w:w="108" w:type="dxa"/>
            </w:tcMar>
            <w:vAlign w:val="center"/>
          </w:tcPr>
          <w:p w:rsidR="00B45CE7" w:rsidRPr="00D53398" w:rsidRDefault="00B45CE7" w:rsidP="000117AD">
            <w:pPr>
              <w:jc w:val="both"/>
              <w:rPr>
                <w:rFonts w:eastAsia="Calibri"/>
                <w:sz w:val="20"/>
                <w:szCs w:val="20"/>
                <w:lang w:eastAsia="en-US"/>
              </w:rPr>
            </w:pPr>
            <w:r w:rsidRPr="00D53398">
              <w:rPr>
                <w:rFonts w:eastAsia="Calibri"/>
                <w:sz w:val="20"/>
                <w:szCs w:val="20"/>
                <w:lang w:eastAsia="en-US"/>
              </w:rPr>
              <w:t>Не допускать наступление кросс-дефолта по обязательствам КЛИЕНТА или любого из Поручителей по настоящему Соглашению, перед любой кредитной организацией, на срок более чем 10 (Десять) рабочих дней.</w:t>
            </w:r>
          </w:p>
          <w:p w:rsidR="00B45CE7" w:rsidRPr="00D53398" w:rsidRDefault="00B45CE7" w:rsidP="000117AD">
            <w:pPr>
              <w:jc w:val="both"/>
              <w:rPr>
                <w:rFonts w:eastAsia="Calibri"/>
                <w:sz w:val="20"/>
                <w:szCs w:val="20"/>
                <w:lang w:eastAsia="en-US"/>
              </w:rPr>
            </w:pPr>
            <w:r w:rsidRPr="00D53398">
              <w:rPr>
                <w:rFonts w:eastAsia="Calibri"/>
                <w:sz w:val="20"/>
                <w:szCs w:val="20"/>
                <w:lang w:eastAsia="en-US"/>
              </w:rPr>
              <w:t>Для целей настоящего подпункта под «кросс-дефолтом» понимается наступление случая(ев), повлекших за собой предъявление к КЛИЕНТУ или Поручителям требования одной или нескольких кредитных организаций о досрочном погашении задолженности перед ними полностью или частично в размере, превышающем 40 000 000,00 (Сорок миллионов) рублей. При этом, требования одной или нескольких кредитных организаций о досрочном погашении задолженности не были исполнены КЛИЕНТОМ или Поручителями в течение 10 (Десяти) рабочих дней.</w:t>
            </w:r>
          </w:p>
          <w:p w:rsidR="00B45CE7" w:rsidRPr="00D53398" w:rsidRDefault="00B45CE7" w:rsidP="000117AD">
            <w:pPr>
              <w:jc w:val="both"/>
              <w:rPr>
                <w:rFonts w:eastAsia="Calibri"/>
                <w:sz w:val="20"/>
                <w:szCs w:val="20"/>
                <w:lang w:eastAsia="en-US"/>
              </w:rPr>
            </w:pPr>
            <w:r w:rsidRPr="00D53398">
              <w:rPr>
                <w:rFonts w:eastAsia="Calibri"/>
                <w:sz w:val="20"/>
                <w:szCs w:val="20"/>
                <w:lang w:eastAsia="en-US"/>
              </w:rPr>
              <w:t>Сумма задолженности, предъявленная к досрочному погашению в валюте, отличной от валюты, в которой установлено указанное в настоящем подпункте значение, пересчитывается в валюту установленного настоящим подпунктом значения по курсу Банка России на дату требования о досрочном возврате суммы задолженности.</w:t>
            </w:r>
          </w:p>
          <w:p w:rsidR="00B45CE7" w:rsidRPr="00D53398" w:rsidRDefault="00B45CE7" w:rsidP="000117AD">
            <w:pPr>
              <w:jc w:val="both"/>
              <w:rPr>
                <w:rFonts w:eastAsia="Calibri"/>
                <w:sz w:val="20"/>
                <w:szCs w:val="20"/>
                <w:lang w:eastAsia="en-US"/>
              </w:rPr>
            </w:pPr>
            <w:r w:rsidRPr="00D53398">
              <w:rPr>
                <w:rFonts w:eastAsia="Calibri"/>
                <w:sz w:val="20"/>
                <w:szCs w:val="20"/>
                <w:lang w:eastAsia="en-US"/>
              </w:rPr>
              <w:t>В рамках настоящего Соглашения под Поручителями понимаются следующие компании:</w:t>
            </w:r>
          </w:p>
          <w:p w:rsidR="00B45CE7" w:rsidRPr="00D53398" w:rsidRDefault="00B45CE7" w:rsidP="000117AD">
            <w:pPr>
              <w:jc w:val="both"/>
              <w:rPr>
                <w:rFonts w:eastAsia="Calibri"/>
                <w:sz w:val="20"/>
                <w:szCs w:val="20"/>
                <w:lang w:eastAsia="en-US"/>
              </w:rPr>
            </w:pPr>
            <w:r w:rsidRPr="00D53398">
              <w:rPr>
                <w:rFonts w:eastAsia="Calibri"/>
                <w:sz w:val="20"/>
                <w:szCs w:val="20"/>
                <w:lang w:eastAsia="en-US"/>
              </w:rPr>
              <w:t>- АО "ГИДРОМАШСЕРВИС" (ИНН: 7733015025; ОГРН: 1027739083580);</w:t>
            </w:r>
          </w:p>
          <w:p w:rsidR="00B45CE7" w:rsidRPr="00D53398" w:rsidRDefault="00B45CE7" w:rsidP="000117AD">
            <w:pPr>
              <w:jc w:val="both"/>
              <w:rPr>
                <w:rFonts w:eastAsia="Calibri"/>
                <w:sz w:val="20"/>
                <w:szCs w:val="20"/>
                <w:lang w:eastAsia="en-US"/>
              </w:rPr>
            </w:pPr>
            <w:r w:rsidRPr="00D53398">
              <w:rPr>
                <w:rFonts w:eastAsia="Calibri"/>
                <w:sz w:val="20"/>
                <w:szCs w:val="20"/>
                <w:lang w:eastAsia="en-US"/>
              </w:rPr>
              <w:t>- АО "СИБНЕФТЕМАШ" (ИНН: 7224009228; ОГРН: 1027200811285);</w:t>
            </w:r>
          </w:p>
          <w:p w:rsidR="00B45CE7" w:rsidRPr="00D53398" w:rsidRDefault="00B45CE7" w:rsidP="000117AD">
            <w:pPr>
              <w:jc w:val="both"/>
              <w:rPr>
                <w:rFonts w:eastAsia="Calibri"/>
                <w:sz w:val="20"/>
                <w:szCs w:val="20"/>
                <w:lang w:eastAsia="en-US"/>
              </w:rPr>
            </w:pPr>
            <w:r w:rsidRPr="00D53398">
              <w:rPr>
                <w:rFonts w:eastAsia="Calibri"/>
                <w:sz w:val="20"/>
                <w:szCs w:val="20"/>
                <w:lang w:eastAsia="en-US"/>
              </w:rPr>
              <w:t>- АО "ГМС ЛИВГИДРОМАШ" (ИНН: 5702000265; ОГРН: 1025700514476);</w:t>
            </w:r>
          </w:p>
          <w:p w:rsidR="00B45CE7" w:rsidRPr="00D53398" w:rsidRDefault="00B45CE7" w:rsidP="000117AD">
            <w:pPr>
              <w:jc w:val="both"/>
              <w:rPr>
                <w:rFonts w:eastAsia="Calibri"/>
                <w:sz w:val="20"/>
                <w:szCs w:val="20"/>
                <w:lang w:eastAsia="en-US"/>
              </w:rPr>
            </w:pPr>
            <w:r w:rsidRPr="00D53398">
              <w:rPr>
                <w:rFonts w:eastAsia="Calibri"/>
                <w:sz w:val="20"/>
                <w:szCs w:val="20"/>
                <w:lang w:eastAsia="en-US"/>
              </w:rPr>
              <w:t>- АО "ГРУППА ГМС" (ИНН: 7708678325; ОГРН: 5087746036483);</w:t>
            </w:r>
          </w:p>
          <w:p w:rsidR="00B45CE7" w:rsidRPr="00D53398" w:rsidRDefault="00B45CE7" w:rsidP="000117AD">
            <w:pPr>
              <w:jc w:val="both"/>
              <w:rPr>
                <w:rFonts w:eastAsia="Calibri"/>
                <w:sz w:val="20"/>
                <w:szCs w:val="20"/>
                <w:lang w:eastAsia="en-US"/>
              </w:rPr>
            </w:pPr>
            <w:r w:rsidRPr="00D53398">
              <w:rPr>
                <w:rFonts w:eastAsia="Calibri"/>
                <w:sz w:val="20"/>
                <w:szCs w:val="20"/>
                <w:lang w:eastAsia="en-US"/>
              </w:rPr>
              <w:t>- АО "КАЗАНЬКОМПРЕССОРМАШ" (ИНН: 1660004878; ОГРН: 1021603620114).</w:t>
            </w:r>
          </w:p>
          <w:p w:rsidR="00B45CE7" w:rsidRPr="00D53398" w:rsidRDefault="00B45CE7" w:rsidP="000117AD">
            <w:pPr>
              <w:jc w:val="both"/>
              <w:rPr>
                <w:rFonts w:eastAsia="Calibri"/>
                <w:sz w:val="20"/>
                <w:szCs w:val="20"/>
                <w:lang w:eastAsia="en-US"/>
              </w:rPr>
            </w:pPr>
            <w:r w:rsidRPr="00D53398">
              <w:rPr>
                <w:rFonts w:eastAsia="Calibri"/>
                <w:sz w:val="20"/>
                <w:szCs w:val="20"/>
                <w:lang w:eastAsia="en-US"/>
              </w:rPr>
              <w:t>Мониторинг исполнения условия КЛИЕНТОМ со стороны БАНКА осуществляется ежеквартально.</w:t>
            </w:r>
          </w:p>
        </w:tc>
      </w:tr>
    </w:tbl>
    <w:p w:rsidR="00B45CE7" w:rsidRPr="00D53398" w:rsidRDefault="00B45CE7" w:rsidP="00B45CE7">
      <w:pPr>
        <w:widowControl w:val="0"/>
        <w:suppressAutoHyphens/>
        <w:jc w:val="both"/>
        <w:rPr>
          <w:rFonts w:eastAsia="Calibri"/>
          <w:sz w:val="20"/>
          <w:szCs w:val="20"/>
          <w:lang w:eastAsia="en-US"/>
        </w:rPr>
      </w:pPr>
      <w:r w:rsidRPr="00D53398">
        <w:rPr>
          <w:rFonts w:eastAsia="Calibri"/>
          <w:sz w:val="20"/>
          <w:szCs w:val="20"/>
          <w:lang w:eastAsia="en-US"/>
        </w:rPr>
        <w:t>1.5.</w:t>
      </w:r>
      <w:r w:rsidRPr="00D53398">
        <w:rPr>
          <w:rFonts w:eastAsia="Calibri"/>
          <w:sz w:val="20"/>
          <w:szCs w:val="20"/>
          <w:lang w:eastAsia="en-US"/>
        </w:rPr>
        <w:tab/>
        <w:t xml:space="preserve">Изложить </w:t>
      </w:r>
      <w:proofErr w:type="spellStart"/>
      <w:r w:rsidRPr="00D53398">
        <w:rPr>
          <w:rFonts w:eastAsia="Calibri"/>
          <w:sz w:val="20"/>
          <w:szCs w:val="20"/>
          <w:lang w:eastAsia="en-US"/>
        </w:rPr>
        <w:t>п.п</w:t>
      </w:r>
      <w:proofErr w:type="spellEnd"/>
      <w:r w:rsidRPr="00D53398">
        <w:rPr>
          <w:rFonts w:eastAsia="Calibri"/>
          <w:sz w:val="20"/>
          <w:szCs w:val="20"/>
          <w:lang w:eastAsia="en-US"/>
        </w:rPr>
        <w:t>. 2.5 – 2.7 Раздела II. «Нефинансовые условия» Приложения 2 к Соглашению о выдаче гарантий Перечень финансовых / нефинансовых условий предоставления гарантии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
        <w:gridCol w:w="8878"/>
      </w:tblGrid>
      <w:tr w:rsidR="00B45CE7" w:rsidRPr="00D53398" w:rsidTr="000117AD">
        <w:tc>
          <w:tcPr>
            <w:tcW w:w="0" w:type="auto"/>
            <w:tcMar>
              <w:top w:w="0" w:type="dxa"/>
              <w:left w:w="108" w:type="dxa"/>
              <w:bottom w:w="0" w:type="dxa"/>
              <w:right w:w="108" w:type="dxa"/>
            </w:tcMar>
            <w:vAlign w:val="center"/>
          </w:tcPr>
          <w:p w:rsidR="00B45CE7" w:rsidRPr="00D53398" w:rsidRDefault="00B45CE7" w:rsidP="000117AD">
            <w:pPr>
              <w:rPr>
                <w:rFonts w:eastAsia="Calibri"/>
                <w:sz w:val="20"/>
                <w:szCs w:val="20"/>
                <w:lang w:eastAsia="en-US"/>
              </w:rPr>
            </w:pPr>
            <w:r w:rsidRPr="00D53398">
              <w:rPr>
                <w:rFonts w:eastAsia="Calibri"/>
                <w:sz w:val="20"/>
                <w:szCs w:val="20"/>
                <w:lang w:eastAsia="en-US"/>
              </w:rPr>
              <w:t>2.5</w:t>
            </w:r>
          </w:p>
        </w:tc>
        <w:tc>
          <w:tcPr>
            <w:tcW w:w="9243" w:type="dxa"/>
            <w:tcMar>
              <w:top w:w="0" w:type="dxa"/>
              <w:left w:w="108" w:type="dxa"/>
              <w:bottom w:w="0" w:type="dxa"/>
              <w:right w:w="108" w:type="dxa"/>
            </w:tcMar>
          </w:tcPr>
          <w:p w:rsidR="00B45CE7" w:rsidRPr="00D53398" w:rsidRDefault="00B45CE7" w:rsidP="000117AD">
            <w:pPr>
              <w:jc w:val="both"/>
              <w:rPr>
                <w:rFonts w:eastAsia="Calibri"/>
                <w:iCs/>
                <w:sz w:val="20"/>
                <w:szCs w:val="20"/>
                <w:lang w:eastAsia="en-US"/>
              </w:rPr>
            </w:pPr>
            <w:r w:rsidRPr="00D53398">
              <w:rPr>
                <w:rFonts w:eastAsia="Calibri"/>
                <w:iCs/>
                <w:sz w:val="20"/>
                <w:szCs w:val="20"/>
                <w:lang w:eastAsia="en-US"/>
              </w:rPr>
              <w:t xml:space="preserve">Не превышать совокупную задолженность по оборотным кредитам, </w:t>
            </w:r>
            <w:proofErr w:type="spellStart"/>
            <w:r w:rsidRPr="00D53398">
              <w:rPr>
                <w:rFonts w:eastAsia="Calibri"/>
                <w:iCs/>
                <w:sz w:val="20"/>
                <w:szCs w:val="20"/>
                <w:lang w:eastAsia="en-US"/>
              </w:rPr>
              <w:t>факторинговым</w:t>
            </w:r>
            <w:proofErr w:type="spellEnd"/>
            <w:r w:rsidRPr="00D53398">
              <w:rPr>
                <w:rFonts w:eastAsia="Calibri"/>
                <w:iCs/>
                <w:sz w:val="20"/>
                <w:szCs w:val="20"/>
                <w:lang w:eastAsia="en-US"/>
              </w:rPr>
              <w:t xml:space="preserve"> сделкам, а также обеспечить поддержание совокупной суммы банковских гарантий (в том числе, выданных, но не вступивших в силу), </w:t>
            </w:r>
            <w:proofErr w:type="spellStart"/>
            <w:r w:rsidRPr="00D53398">
              <w:rPr>
                <w:rFonts w:eastAsia="Calibri"/>
                <w:iCs/>
                <w:sz w:val="20"/>
                <w:szCs w:val="20"/>
                <w:lang w:eastAsia="en-US"/>
              </w:rPr>
              <w:t>контр-гарантий</w:t>
            </w:r>
            <w:proofErr w:type="spellEnd"/>
            <w:r w:rsidRPr="00D53398">
              <w:rPr>
                <w:rFonts w:eastAsia="Calibri"/>
                <w:iCs/>
                <w:sz w:val="20"/>
                <w:szCs w:val="20"/>
                <w:lang w:eastAsia="en-US"/>
              </w:rPr>
              <w:t xml:space="preserve"> (в том числе, выданных, но не вступивших в силу), выданных в рамках договоров/ соглашений, заключенных между БАНКОМ и КЛИЕНТОМ, между БАНКОМ и АО "ГИДРОМАШСЕРВИС" (ИНН: 7733015025; ОГРН 1027739083580), АО "КАЗАНЬКОМПРЕССОРМАШ" (ИНН: 1660004878; ОГРН: 1021603620114), АО "ГМС ЛИВГИДРОМАШ" (ИНН: 5702000265; ОГРН: 1025700514476), </w:t>
            </w:r>
            <w:r w:rsidRPr="00D53398">
              <w:rPr>
                <w:rFonts w:eastAsia="Calibri"/>
                <w:sz w:val="20"/>
                <w:szCs w:val="20"/>
                <w:lang w:eastAsia="en-US"/>
              </w:rPr>
              <w:t xml:space="preserve">АО "СИБНЕФТЕМАШ" (ИНН: 7224009228; ОГРН: 1027200811285), </w:t>
            </w:r>
            <w:r w:rsidRPr="00D53398">
              <w:rPr>
                <w:rFonts w:eastAsia="Calibri"/>
                <w:iCs/>
                <w:sz w:val="20"/>
                <w:szCs w:val="20"/>
                <w:lang w:eastAsia="en-US"/>
              </w:rPr>
              <w:t>на уровне не превышающем 70 000 000 000 (Семьдесят миллиардов) рублей.</w:t>
            </w:r>
          </w:p>
          <w:p w:rsidR="00B45CE7" w:rsidRPr="00D53398" w:rsidRDefault="00B45CE7" w:rsidP="000117AD">
            <w:pPr>
              <w:jc w:val="both"/>
              <w:rPr>
                <w:rFonts w:eastAsia="Calibri"/>
                <w:iCs/>
                <w:sz w:val="20"/>
                <w:szCs w:val="20"/>
                <w:lang w:eastAsia="en-US"/>
              </w:rPr>
            </w:pPr>
            <w:r w:rsidRPr="00D53398">
              <w:rPr>
                <w:rFonts w:eastAsia="Calibri"/>
                <w:iCs/>
                <w:sz w:val="20"/>
                <w:szCs w:val="20"/>
                <w:lang w:eastAsia="en-US"/>
              </w:rPr>
              <w:t>Обязательства, номинированные в разных валютах, приводятся к единой валюте (российские рубли) по курсу Банка России, на дату предоставления Гарантии.</w:t>
            </w:r>
          </w:p>
        </w:tc>
      </w:tr>
      <w:tr w:rsidR="00B45CE7" w:rsidRPr="00D53398" w:rsidTr="000117AD">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5CE7" w:rsidRPr="00D53398" w:rsidRDefault="00B45CE7" w:rsidP="000117AD">
            <w:pPr>
              <w:rPr>
                <w:rFonts w:eastAsia="Calibri"/>
                <w:sz w:val="20"/>
                <w:szCs w:val="20"/>
                <w:lang w:eastAsia="en-US"/>
              </w:rPr>
            </w:pPr>
            <w:r w:rsidRPr="00D53398">
              <w:rPr>
                <w:rFonts w:eastAsia="Calibri"/>
                <w:sz w:val="20"/>
                <w:szCs w:val="20"/>
                <w:lang w:eastAsia="en-US"/>
              </w:rPr>
              <w:t>2.6</w:t>
            </w:r>
          </w:p>
        </w:tc>
        <w:tc>
          <w:tcPr>
            <w:tcW w:w="9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5CE7" w:rsidRPr="00D53398" w:rsidRDefault="00B45CE7" w:rsidP="000117AD">
            <w:pPr>
              <w:jc w:val="both"/>
              <w:rPr>
                <w:rFonts w:eastAsia="Calibri"/>
                <w:iCs/>
                <w:sz w:val="20"/>
                <w:szCs w:val="20"/>
                <w:lang w:eastAsia="en-US"/>
              </w:rPr>
            </w:pPr>
            <w:r w:rsidRPr="00D53398">
              <w:rPr>
                <w:rFonts w:eastAsia="Calibri"/>
                <w:iCs/>
                <w:sz w:val="20"/>
                <w:szCs w:val="20"/>
                <w:lang w:eastAsia="en-US"/>
              </w:rPr>
              <w:t xml:space="preserve">Обеспечить </w:t>
            </w:r>
            <w:proofErr w:type="spellStart"/>
            <w:r w:rsidRPr="00D53398">
              <w:rPr>
                <w:rFonts w:eastAsia="Calibri"/>
                <w:iCs/>
                <w:sz w:val="20"/>
                <w:szCs w:val="20"/>
                <w:lang w:eastAsia="en-US"/>
              </w:rPr>
              <w:t>непревышение</w:t>
            </w:r>
            <w:proofErr w:type="spellEnd"/>
            <w:r w:rsidRPr="00D53398">
              <w:rPr>
                <w:rFonts w:eastAsia="Calibri"/>
                <w:iCs/>
                <w:sz w:val="20"/>
                <w:szCs w:val="20"/>
                <w:lang w:eastAsia="en-US"/>
              </w:rPr>
              <w:t xml:space="preserve"> совокупной суммы банковских гарантий исполнения платежных обязательств (в том числе, выданных, но не вступивших в силу), выданных в рамках договоров/ соглашений, заключенных между БАНКОМ и КЛИЕНТОМ, между БАНКОМ и АО "ГИДРОМАШСЕРВИС" (ИНН: 7733015025; ОГРН 1027739083580), АО "КАЗАНЬКОМПРЕССОРМАШ" (ИНН: 1660004878; ОГРН: 1021603620114), АО "ГМС ЛИВГИДРОМАШ" (ИНН: 5702000265; ОГРН: 1025700514476), АО "СИБНЕФТЕМАШ" (ИНН: 7224009228; ОГРН: 1027200811285), свыше 2 000 000 000 (двух миллиардов) рублей.</w:t>
            </w:r>
          </w:p>
          <w:p w:rsidR="00B45CE7" w:rsidRPr="00D53398" w:rsidRDefault="00B45CE7" w:rsidP="000117AD">
            <w:pPr>
              <w:jc w:val="both"/>
              <w:rPr>
                <w:rFonts w:eastAsia="Calibri"/>
                <w:iCs/>
                <w:sz w:val="20"/>
                <w:szCs w:val="20"/>
                <w:lang w:eastAsia="en-US"/>
              </w:rPr>
            </w:pPr>
            <w:r w:rsidRPr="00D53398">
              <w:rPr>
                <w:rFonts w:eastAsia="Calibri"/>
                <w:iCs/>
                <w:sz w:val="20"/>
                <w:szCs w:val="20"/>
                <w:lang w:eastAsia="en-US"/>
              </w:rPr>
              <w:t>Обязательства, номинированные в разных валютах, приводятся к единой валюте (российские рубли) по курсу Банка России, на дату предоставления Гарантии.</w:t>
            </w:r>
          </w:p>
        </w:tc>
      </w:tr>
      <w:tr w:rsidR="00B45CE7" w:rsidRPr="00D53398" w:rsidTr="000117AD">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5CE7" w:rsidRPr="00D53398" w:rsidRDefault="00B45CE7" w:rsidP="000117AD">
            <w:pPr>
              <w:rPr>
                <w:rFonts w:eastAsia="Calibri"/>
                <w:sz w:val="20"/>
                <w:szCs w:val="20"/>
                <w:lang w:eastAsia="en-US"/>
              </w:rPr>
            </w:pPr>
            <w:r w:rsidRPr="00D53398">
              <w:rPr>
                <w:rFonts w:eastAsia="Calibri"/>
                <w:sz w:val="20"/>
                <w:szCs w:val="20"/>
                <w:lang w:eastAsia="en-US"/>
              </w:rPr>
              <w:t>2.7</w:t>
            </w:r>
          </w:p>
        </w:tc>
        <w:tc>
          <w:tcPr>
            <w:tcW w:w="9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5CE7" w:rsidRPr="00D53398" w:rsidRDefault="00B45CE7" w:rsidP="000117AD">
            <w:pPr>
              <w:jc w:val="both"/>
              <w:rPr>
                <w:rFonts w:eastAsia="Calibri"/>
                <w:iCs/>
                <w:sz w:val="20"/>
                <w:szCs w:val="20"/>
                <w:lang w:eastAsia="en-US"/>
              </w:rPr>
            </w:pPr>
            <w:r w:rsidRPr="00D53398">
              <w:rPr>
                <w:rFonts w:eastAsia="Calibri"/>
                <w:iCs/>
                <w:sz w:val="20"/>
                <w:szCs w:val="20"/>
                <w:lang w:eastAsia="en-US"/>
              </w:rPr>
              <w:t>Не допускать без предварительного согласования с БАНКОМ превышения совокупной суммы банковских гарантий (в том числе, выданных, но не вступивших в силу) сроком действия более 40 месяцев, выданных в рамках договоров/ соглашений, заключенных между БАНКОМ и КЛИЕНТОМ, между БАНКОМ и АО "ГИДРОМАШСЕРВИС" (ИНН: 7733015025; ОГРН 1027739083580), АО "КАЗАНЬКОМПРЕССОРМАШ" (ИНН: 1660004878; ОГРН: 1021603620114), АО "ГМС ЛИВГИДРОМАШ" (ИНН: 5702000265; ОГРН: 1025700514476), АО "СИБНЕФТЕМАШ" (ИНН: 7224009228; ОГРН: 1027200811285), свыше 2 000 000 000 (двух миллиардов) рублей.</w:t>
            </w:r>
          </w:p>
          <w:p w:rsidR="00B45CE7" w:rsidRPr="00D53398" w:rsidRDefault="00B45CE7" w:rsidP="000117AD">
            <w:pPr>
              <w:jc w:val="both"/>
              <w:rPr>
                <w:rFonts w:eastAsia="Calibri"/>
                <w:iCs/>
                <w:sz w:val="20"/>
                <w:szCs w:val="20"/>
                <w:lang w:eastAsia="en-US"/>
              </w:rPr>
            </w:pPr>
            <w:r w:rsidRPr="00D53398">
              <w:rPr>
                <w:rFonts w:eastAsia="Calibri"/>
                <w:iCs/>
                <w:sz w:val="20"/>
                <w:szCs w:val="20"/>
                <w:lang w:eastAsia="en-US"/>
              </w:rPr>
              <w:t>Обязательства, номинированные в разных валютах, приводятся к единой валюте (российские рубли) по курсу Банка России, на дату предоставления Гарантии.</w:t>
            </w:r>
          </w:p>
        </w:tc>
      </w:tr>
    </w:tbl>
    <w:p w:rsidR="00B45CE7" w:rsidRPr="00D53398" w:rsidRDefault="00B45CE7" w:rsidP="00B45CE7">
      <w:pPr>
        <w:widowControl w:val="0"/>
        <w:suppressAutoHyphens/>
        <w:jc w:val="both"/>
        <w:rPr>
          <w:rFonts w:eastAsia="Calibri"/>
          <w:sz w:val="20"/>
          <w:szCs w:val="20"/>
          <w:lang w:eastAsia="en-US"/>
        </w:rPr>
      </w:pPr>
    </w:p>
    <w:p w:rsidR="00B45CE7" w:rsidRPr="004A540F" w:rsidRDefault="00B45CE7" w:rsidP="00B45CE7">
      <w:pPr>
        <w:contextualSpacing/>
        <w:jc w:val="both"/>
        <w:rPr>
          <w:sz w:val="20"/>
          <w:szCs w:val="20"/>
        </w:rPr>
      </w:pPr>
      <w:r w:rsidRPr="004A540F">
        <w:rPr>
          <w:sz w:val="20"/>
          <w:szCs w:val="20"/>
        </w:rPr>
        <w:t>Согласно п.6 ст.83 Федерального закона от 26.12.1995 N 208-ФЗ «Об акционерных обществах» указываются сведения о заинтересованных в совершении сделки лицах и основаниях заинтересованности таких лиц:</w:t>
      </w:r>
    </w:p>
    <w:p w:rsidR="00B45CE7" w:rsidRPr="004A540F" w:rsidRDefault="00B45CE7" w:rsidP="00B45CE7">
      <w:pPr>
        <w:pStyle w:val="af1"/>
        <w:contextualSpacing/>
        <w:jc w:val="both"/>
        <w:rPr>
          <w:rFonts w:eastAsia="Calibri"/>
          <w:sz w:val="20"/>
          <w:szCs w:val="20"/>
        </w:rPr>
      </w:pPr>
      <w:r w:rsidRPr="000F7CF8">
        <w:rPr>
          <w:rFonts w:eastAsia="Calibri"/>
          <w:sz w:val="20"/>
          <w:szCs w:val="20"/>
        </w:rPr>
        <w:t>1</w:t>
      </w:r>
      <w:r w:rsidRPr="000F7CF8">
        <w:rPr>
          <w:sz w:val="20"/>
          <w:szCs w:val="20"/>
        </w:rPr>
        <w:t xml:space="preserve">. </w:t>
      </w:r>
      <w:r w:rsidRPr="004A540F">
        <w:rPr>
          <w:sz w:val="20"/>
          <w:szCs w:val="20"/>
        </w:rPr>
        <w:t>косвенно контролирующее лицо Общества - АО «Группа ГМС» (является контролирующим лицом АО «ГМС Нефтемаш» - выгодоприобретателя по сделке);</w:t>
      </w:r>
    </w:p>
    <w:p w:rsidR="00B45CE7" w:rsidRPr="004A540F" w:rsidRDefault="00B45CE7" w:rsidP="00B45CE7">
      <w:pPr>
        <w:pStyle w:val="af1"/>
        <w:contextualSpacing/>
        <w:jc w:val="both"/>
        <w:rPr>
          <w:rFonts w:eastAsia="Calibri"/>
          <w:sz w:val="20"/>
          <w:szCs w:val="20"/>
        </w:rPr>
      </w:pPr>
      <w:r>
        <w:rPr>
          <w:sz w:val="20"/>
          <w:szCs w:val="20"/>
        </w:rPr>
        <w:t>2</w:t>
      </w:r>
      <w:r w:rsidRPr="004A540F">
        <w:rPr>
          <w:sz w:val="20"/>
          <w:szCs w:val="20"/>
        </w:rPr>
        <w:t>. косвенно контролирующее лицо Общества -</w:t>
      </w:r>
      <w:r w:rsidRPr="004A540F">
        <w:rPr>
          <w:bCs/>
          <w:sz w:val="20"/>
          <w:szCs w:val="20"/>
        </w:rPr>
        <w:t xml:space="preserve"> АО «ГМС Холдинг»</w:t>
      </w:r>
      <w:r w:rsidRPr="004A540F">
        <w:rPr>
          <w:sz w:val="20"/>
          <w:szCs w:val="20"/>
        </w:rPr>
        <w:t xml:space="preserve"> (является косвенно контролирующим лицом АО «ГМС Нефтемаш» - выгодоприобретателя по сделке);</w:t>
      </w:r>
    </w:p>
    <w:p w:rsidR="00B45CE7" w:rsidRPr="000F7CF8" w:rsidRDefault="00B45CE7" w:rsidP="00B45CE7">
      <w:pPr>
        <w:pStyle w:val="af1"/>
        <w:contextualSpacing/>
        <w:jc w:val="both"/>
        <w:rPr>
          <w:sz w:val="20"/>
          <w:szCs w:val="20"/>
        </w:rPr>
      </w:pPr>
      <w:r>
        <w:rPr>
          <w:iCs/>
          <w:sz w:val="20"/>
          <w:szCs w:val="20"/>
        </w:rPr>
        <w:t>3</w:t>
      </w:r>
      <w:r w:rsidRPr="004A540F">
        <w:rPr>
          <w:iCs/>
          <w:sz w:val="20"/>
          <w:szCs w:val="20"/>
        </w:rPr>
        <w:t xml:space="preserve">. </w:t>
      </w:r>
      <w:r w:rsidRPr="004A540F">
        <w:rPr>
          <w:sz w:val="20"/>
          <w:szCs w:val="20"/>
        </w:rPr>
        <w:t xml:space="preserve">члены Совета директоров Общества </w:t>
      </w:r>
      <w:proofErr w:type="spellStart"/>
      <w:r w:rsidRPr="004A540F">
        <w:rPr>
          <w:sz w:val="20"/>
          <w:szCs w:val="20"/>
        </w:rPr>
        <w:t>Скрынник</w:t>
      </w:r>
      <w:proofErr w:type="spellEnd"/>
      <w:r w:rsidRPr="004A540F">
        <w:rPr>
          <w:sz w:val="20"/>
          <w:szCs w:val="20"/>
        </w:rPr>
        <w:t xml:space="preserve"> Ю.Н., </w:t>
      </w:r>
      <w:proofErr w:type="spellStart"/>
      <w:r w:rsidRPr="004A540F">
        <w:rPr>
          <w:sz w:val="20"/>
          <w:szCs w:val="20"/>
        </w:rPr>
        <w:t>Полуротов</w:t>
      </w:r>
      <w:proofErr w:type="spellEnd"/>
      <w:r w:rsidRPr="004A540F">
        <w:rPr>
          <w:sz w:val="20"/>
          <w:szCs w:val="20"/>
        </w:rPr>
        <w:t xml:space="preserve"> В.В., Новиков А.Е. (являются членами Совета директоров АО</w:t>
      </w:r>
      <w:r w:rsidRPr="000F7CF8">
        <w:rPr>
          <w:sz w:val="20"/>
          <w:szCs w:val="20"/>
        </w:rPr>
        <w:t xml:space="preserve"> «ГМС Нефтемаш» - выгодоприобретателя по сделке);</w:t>
      </w:r>
    </w:p>
    <w:p w:rsidR="00B45CE7" w:rsidRPr="000F7CF8" w:rsidRDefault="00B45CE7" w:rsidP="00B45CE7">
      <w:pPr>
        <w:autoSpaceDE w:val="0"/>
        <w:autoSpaceDN w:val="0"/>
        <w:adjustRightInd w:val="0"/>
        <w:contextualSpacing/>
        <w:jc w:val="both"/>
        <w:rPr>
          <w:sz w:val="20"/>
          <w:szCs w:val="20"/>
        </w:rPr>
      </w:pPr>
      <w:r>
        <w:rPr>
          <w:sz w:val="20"/>
          <w:szCs w:val="20"/>
        </w:rPr>
        <w:lastRenderedPageBreak/>
        <w:t>4</w:t>
      </w:r>
      <w:r w:rsidRPr="000F7CF8">
        <w:rPr>
          <w:sz w:val="20"/>
          <w:szCs w:val="20"/>
        </w:rPr>
        <w:t xml:space="preserve">. управляющая организация Общества - </w:t>
      </w:r>
      <w:r w:rsidRPr="000F7CF8">
        <w:rPr>
          <w:rFonts w:eastAsia="Calibri"/>
          <w:sz w:val="20"/>
          <w:szCs w:val="20"/>
        </w:rPr>
        <w:t xml:space="preserve">ООО «УК «Группа ГМС» (является также </w:t>
      </w:r>
      <w:r w:rsidRPr="000F7CF8">
        <w:rPr>
          <w:sz w:val="20"/>
          <w:szCs w:val="20"/>
        </w:rPr>
        <w:t>управляющей организацией АО «ГМС Нефтемаш» - выгодоприобретателя по сделке);</w:t>
      </w:r>
    </w:p>
    <w:p w:rsidR="00B45CE7" w:rsidRPr="000F7CF8" w:rsidRDefault="00B45CE7" w:rsidP="00B45CE7">
      <w:pPr>
        <w:contextualSpacing/>
        <w:jc w:val="both"/>
        <w:rPr>
          <w:sz w:val="20"/>
          <w:szCs w:val="20"/>
        </w:rPr>
      </w:pPr>
      <w:r>
        <w:rPr>
          <w:sz w:val="20"/>
          <w:szCs w:val="20"/>
        </w:rPr>
        <w:t>5</w:t>
      </w:r>
      <w:r w:rsidRPr="000F7CF8">
        <w:rPr>
          <w:sz w:val="20"/>
          <w:szCs w:val="20"/>
        </w:rPr>
        <w:t>. единоличный исполнительный орган управляющей организации Общества - ООО «УК «Группа ГМС» Молчанов А.В. является единоличным исполнительным органом управляющей организации АО «ГМС Нефтемаш» и родным братом Молчанова К.В., являющегося членом Совета директоров АО «ГМС Нефтемаш» - выгодоприобретателя по сделке.</w:t>
      </w:r>
    </w:p>
    <w:p w:rsidR="00B45CE7" w:rsidRPr="000F7CF8" w:rsidRDefault="00B45CE7" w:rsidP="00B45CE7">
      <w:pPr>
        <w:ind w:firstLine="709"/>
        <w:contextualSpacing/>
        <w:jc w:val="both"/>
        <w:rPr>
          <w:sz w:val="20"/>
          <w:szCs w:val="20"/>
        </w:rPr>
      </w:pPr>
    </w:p>
    <w:p w:rsidR="00B869E8" w:rsidRPr="00AD5220" w:rsidRDefault="00B869E8" w:rsidP="00B869E8">
      <w:pPr>
        <w:jc w:val="center"/>
        <w:rPr>
          <w:b/>
          <w:sz w:val="20"/>
          <w:szCs w:val="20"/>
        </w:rPr>
      </w:pPr>
      <w:r w:rsidRPr="00AD5220">
        <w:rPr>
          <w:b/>
          <w:sz w:val="20"/>
          <w:szCs w:val="20"/>
        </w:rPr>
        <w:t>ПО ВТОРОМУ ВОПРОСУ ПОВЕСТКИ ДНЯ:</w:t>
      </w:r>
    </w:p>
    <w:p w:rsidR="003C706A" w:rsidRPr="00AD5220" w:rsidRDefault="003C706A" w:rsidP="00023699">
      <w:pPr>
        <w:contextualSpacing/>
        <w:jc w:val="both"/>
        <w:rPr>
          <w:sz w:val="20"/>
          <w:szCs w:val="20"/>
        </w:rPr>
      </w:pPr>
    </w:p>
    <w:p w:rsidR="00CE3CA9" w:rsidRPr="000F7CF8" w:rsidRDefault="008A0C9C" w:rsidP="005B71E2">
      <w:pPr>
        <w:ind w:firstLine="708"/>
        <w:contextualSpacing/>
        <w:jc w:val="both"/>
        <w:rPr>
          <w:sz w:val="20"/>
          <w:szCs w:val="20"/>
        </w:rPr>
      </w:pPr>
      <w:r w:rsidRPr="000F7CF8">
        <w:rPr>
          <w:sz w:val="20"/>
          <w:szCs w:val="20"/>
        </w:rPr>
        <w:t>Об одобрении заключения Обществом крупной сделки, а также сделки в совершении которой имеется заинтересованность, –</w:t>
      </w:r>
      <w:r w:rsidRPr="000F7CF8">
        <w:rPr>
          <w:sz w:val="20"/>
          <w:szCs w:val="20"/>
          <w:lang w:eastAsia="en-US"/>
        </w:rPr>
        <w:t xml:space="preserve"> </w:t>
      </w:r>
      <w:r w:rsidRPr="000F7CF8">
        <w:rPr>
          <w:sz w:val="20"/>
          <w:szCs w:val="20"/>
        </w:rPr>
        <w:t xml:space="preserve">Дополнительного соглашения </w:t>
      </w:r>
      <w:r>
        <w:rPr>
          <w:sz w:val="20"/>
          <w:szCs w:val="20"/>
          <w:lang w:eastAsia="en-US"/>
        </w:rPr>
        <w:t>№ 4 от «27» апреля 2024</w:t>
      </w:r>
      <w:r w:rsidRPr="000F7CF8">
        <w:rPr>
          <w:sz w:val="20"/>
          <w:szCs w:val="20"/>
          <w:lang w:eastAsia="en-US"/>
        </w:rPr>
        <w:t xml:space="preserve"> г. </w:t>
      </w:r>
      <w:r w:rsidRPr="000F7CF8">
        <w:rPr>
          <w:sz w:val="20"/>
          <w:szCs w:val="20"/>
        </w:rPr>
        <w:t xml:space="preserve">к Договору поручительства № 11903/22 от «13» сентября 2022 г. </w:t>
      </w:r>
      <w:r w:rsidRPr="000F7CF8">
        <w:rPr>
          <w:sz w:val="20"/>
          <w:szCs w:val="20"/>
          <w:lang w:eastAsia="en-US"/>
        </w:rPr>
        <w:t>между АО «</w:t>
      </w:r>
      <w:proofErr w:type="spellStart"/>
      <w:r w:rsidRPr="000F7CF8">
        <w:rPr>
          <w:sz w:val="20"/>
          <w:szCs w:val="20"/>
          <w:lang w:eastAsia="en-US"/>
        </w:rPr>
        <w:t>Сибнефтемаш</w:t>
      </w:r>
      <w:proofErr w:type="spellEnd"/>
      <w:r w:rsidRPr="000F7CF8">
        <w:rPr>
          <w:sz w:val="20"/>
          <w:szCs w:val="20"/>
          <w:lang w:eastAsia="en-US"/>
        </w:rPr>
        <w:t xml:space="preserve">» и </w:t>
      </w:r>
      <w:r w:rsidRPr="000F7CF8">
        <w:rPr>
          <w:color w:val="000000"/>
          <w:sz w:val="20"/>
          <w:szCs w:val="20"/>
        </w:rPr>
        <w:t xml:space="preserve">ПАО «МОСКОВСКИЙ КРЕДИТНЫЙ БАНК», заключенному </w:t>
      </w:r>
      <w:r w:rsidRPr="000F7CF8">
        <w:rPr>
          <w:sz w:val="20"/>
          <w:szCs w:val="20"/>
        </w:rPr>
        <w:t xml:space="preserve">в обеспечение исполнения обязательств АО «Казанькомпрессормаш» по Соглашению о выдаче гарантий от «13» сентября 2022 г. № БГ119/22, с учетом </w:t>
      </w:r>
      <w:r w:rsidRPr="000F7CF8">
        <w:rPr>
          <w:sz w:val="20"/>
          <w:szCs w:val="20"/>
          <w:lang w:eastAsia="en-US"/>
        </w:rPr>
        <w:t xml:space="preserve">Дополнительного соглашения № 1 от «22» марта 2023 г., </w:t>
      </w:r>
      <w:r w:rsidRPr="000F7CF8">
        <w:rPr>
          <w:sz w:val="20"/>
          <w:szCs w:val="20"/>
        </w:rPr>
        <w:t xml:space="preserve">Дополнительного соглашения № 2 от «19» мая 2023 г.,  Дополнительного соглашения </w:t>
      </w:r>
      <w:r w:rsidRPr="000F7CF8">
        <w:rPr>
          <w:sz w:val="20"/>
          <w:szCs w:val="20"/>
          <w:lang w:eastAsia="en-US"/>
        </w:rPr>
        <w:t xml:space="preserve">№ 3 от «26» октября 2023 г., </w:t>
      </w:r>
      <w:r w:rsidRPr="000F7CF8">
        <w:rPr>
          <w:sz w:val="20"/>
          <w:szCs w:val="20"/>
        </w:rPr>
        <w:t>Дополнительного соглашения</w:t>
      </w:r>
      <w:r>
        <w:rPr>
          <w:sz w:val="20"/>
          <w:szCs w:val="20"/>
          <w:lang w:eastAsia="en-US"/>
        </w:rPr>
        <w:t xml:space="preserve"> № 4 от «27» апреля 2024</w:t>
      </w:r>
      <w:r w:rsidRPr="000F7CF8">
        <w:rPr>
          <w:sz w:val="20"/>
          <w:szCs w:val="20"/>
          <w:lang w:eastAsia="en-US"/>
        </w:rPr>
        <w:t xml:space="preserve"> г.</w:t>
      </w:r>
      <w:r>
        <w:rPr>
          <w:sz w:val="20"/>
          <w:szCs w:val="20"/>
          <w:lang w:eastAsia="en-US"/>
        </w:rPr>
        <w:t>,</w:t>
      </w:r>
      <w:r w:rsidRPr="000F7CF8">
        <w:rPr>
          <w:sz w:val="20"/>
          <w:szCs w:val="20"/>
          <w:lang w:eastAsia="en-US"/>
        </w:rPr>
        <w:t xml:space="preserve"> </w:t>
      </w:r>
      <w:r w:rsidRPr="000F7CF8">
        <w:rPr>
          <w:sz w:val="20"/>
          <w:szCs w:val="20"/>
        </w:rPr>
        <w:t>между АО «Казанькомпрессормаш» и П</w:t>
      </w:r>
      <w:r>
        <w:rPr>
          <w:sz w:val="20"/>
          <w:szCs w:val="20"/>
        </w:rPr>
        <w:t>АО «МОСКОВСКИЙ КРЕДИТНЫЙ БАНК»,</w:t>
      </w:r>
    </w:p>
    <w:p w:rsidR="00B869E8" w:rsidRPr="00AD5220" w:rsidRDefault="00B869E8" w:rsidP="00B869E8">
      <w:pPr>
        <w:spacing w:before="120" w:after="120"/>
        <w:jc w:val="both"/>
        <w:rPr>
          <w:b/>
          <w:bCs/>
          <w:sz w:val="20"/>
          <w:szCs w:val="20"/>
        </w:rPr>
      </w:pPr>
      <w:r w:rsidRPr="00AD5220">
        <w:rPr>
          <w:b/>
          <w:bCs/>
          <w:sz w:val="20"/>
          <w:szCs w:val="20"/>
        </w:rPr>
        <w:t>Итоги голосования по вопросу повестки дня: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326"/>
        <w:gridCol w:w="1225"/>
        <w:gridCol w:w="1276"/>
        <w:gridCol w:w="1843"/>
        <w:gridCol w:w="1484"/>
        <w:gridCol w:w="1458"/>
      </w:tblGrid>
      <w:tr w:rsidR="00B869E8" w:rsidRPr="00AD5220" w:rsidTr="00FC415F">
        <w:trPr>
          <w:cantSplit/>
        </w:trPr>
        <w:tc>
          <w:tcPr>
            <w:tcW w:w="9571" w:type="dxa"/>
            <w:gridSpan w:val="7"/>
            <w:vAlign w:val="center"/>
          </w:tcPr>
          <w:p w:rsidR="00B869E8" w:rsidRPr="00AD5220" w:rsidRDefault="00B869E8" w:rsidP="00FC415F">
            <w:pPr>
              <w:spacing w:before="40" w:after="40"/>
              <w:jc w:val="center"/>
              <w:rPr>
                <w:sz w:val="20"/>
                <w:szCs w:val="20"/>
              </w:rPr>
            </w:pPr>
            <w:r w:rsidRPr="00AD5220">
              <w:rPr>
                <w:b/>
                <w:bCs/>
                <w:sz w:val="20"/>
                <w:szCs w:val="20"/>
              </w:rPr>
              <w:t>Итоги голосования по вопросу повестки дня акционеров - владельцев голосующих акций, принимающих участие в общем собрании акционеров:</w:t>
            </w:r>
          </w:p>
        </w:tc>
      </w:tr>
      <w:tr w:rsidR="00B869E8" w:rsidRPr="00AD5220" w:rsidTr="00FC415F">
        <w:trPr>
          <w:cantSplit/>
        </w:trPr>
        <w:tc>
          <w:tcPr>
            <w:tcW w:w="959" w:type="dxa"/>
            <w:vAlign w:val="center"/>
          </w:tcPr>
          <w:p w:rsidR="00B869E8" w:rsidRPr="00AD5220" w:rsidRDefault="00B869E8" w:rsidP="00FC415F">
            <w:pPr>
              <w:spacing w:before="40" w:after="40"/>
              <w:jc w:val="center"/>
              <w:rPr>
                <w:sz w:val="20"/>
                <w:szCs w:val="20"/>
              </w:rPr>
            </w:pPr>
          </w:p>
        </w:tc>
        <w:tc>
          <w:tcPr>
            <w:tcW w:w="1326" w:type="dxa"/>
            <w:vAlign w:val="center"/>
          </w:tcPr>
          <w:p w:rsidR="00B869E8" w:rsidRPr="00AD5220" w:rsidRDefault="00B869E8" w:rsidP="00FC415F">
            <w:pPr>
              <w:spacing w:before="40" w:after="40"/>
              <w:jc w:val="center"/>
              <w:rPr>
                <w:bCs/>
                <w:sz w:val="20"/>
                <w:szCs w:val="20"/>
              </w:rPr>
            </w:pPr>
            <w:r w:rsidRPr="00AD5220">
              <w:rPr>
                <w:bCs/>
                <w:sz w:val="20"/>
                <w:szCs w:val="20"/>
              </w:rPr>
              <w:t>Всего</w:t>
            </w:r>
          </w:p>
        </w:tc>
        <w:tc>
          <w:tcPr>
            <w:tcW w:w="1225" w:type="dxa"/>
            <w:vAlign w:val="center"/>
          </w:tcPr>
          <w:p w:rsidR="00B869E8" w:rsidRPr="00AD5220" w:rsidRDefault="00B869E8" w:rsidP="00FC415F">
            <w:pPr>
              <w:spacing w:before="40" w:after="40"/>
              <w:jc w:val="center"/>
              <w:rPr>
                <w:bCs/>
                <w:sz w:val="20"/>
                <w:szCs w:val="20"/>
              </w:rPr>
            </w:pPr>
            <w:r w:rsidRPr="00AD5220">
              <w:rPr>
                <w:bCs/>
                <w:sz w:val="20"/>
                <w:szCs w:val="20"/>
              </w:rPr>
              <w:t>«За»</w:t>
            </w:r>
          </w:p>
        </w:tc>
        <w:tc>
          <w:tcPr>
            <w:tcW w:w="1276" w:type="dxa"/>
            <w:vAlign w:val="center"/>
          </w:tcPr>
          <w:p w:rsidR="00B869E8" w:rsidRPr="00AD5220" w:rsidRDefault="00B869E8" w:rsidP="00FC415F">
            <w:pPr>
              <w:spacing w:before="40" w:after="40"/>
              <w:jc w:val="center"/>
              <w:rPr>
                <w:bCs/>
                <w:sz w:val="20"/>
                <w:szCs w:val="20"/>
              </w:rPr>
            </w:pPr>
            <w:r w:rsidRPr="00AD5220">
              <w:rPr>
                <w:bCs/>
                <w:sz w:val="20"/>
                <w:szCs w:val="20"/>
              </w:rPr>
              <w:t>«Против»</w:t>
            </w:r>
          </w:p>
        </w:tc>
        <w:tc>
          <w:tcPr>
            <w:tcW w:w="1843" w:type="dxa"/>
            <w:vAlign w:val="center"/>
          </w:tcPr>
          <w:p w:rsidR="00B869E8" w:rsidRPr="00AD5220" w:rsidRDefault="00B869E8" w:rsidP="00FC415F">
            <w:pPr>
              <w:spacing w:before="40" w:after="40"/>
              <w:jc w:val="center"/>
              <w:rPr>
                <w:bCs/>
                <w:sz w:val="20"/>
                <w:szCs w:val="20"/>
              </w:rPr>
            </w:pPr>
            <w:r w:rsidRPr="00AD5220">
              <w:rPr>
                <w:bCs/>
                <w:sz w:val="20"/>
                <w:szCs w:val="20"/>
              </w:rPr>
              <w:t>«Воздержался»</w:t>
            </w:r>
          </w:p>
        </w:tc>
        <w:tc>
          <w:tcPr>
            <w:tcW w:w="1484" w:type="dxa"/>
            <w:vAlign w:val="center"/>
          </w:tcPr>
          <w:p w:rsidR="00B869E8" w:rsidRPr="00AD5220" w:rsidRDefault="00B869E8" w:rsidP="00FC415F">
            <w:pPr>
              <w:spacing w:before="40" w:after="40"/>
              <w:rPr>
                <w:bCs/>
                <w:sz w:val="20"/>
                <w:szCs w:val="20"/>
              </w:rPr>
            </w:pPr>
            <w:proofErr w:type="spellStart"/>
            <w:r w:rsidRPr="00AD5220">
              <w:rPr>
                <w:bCs/>
                <w:sz w:val="20"/>
                <w:szCs w:val="20"/>
              </w:rPr>
              <w:t>Недействи</w:t>
            </w:r>
            <w:proofErr w:type="spellEnd"/>
            <w:r w:rsidRPr="00AD5220">
              <w:rPr>
                <w:bCs/>
                <w:sz w:val="20"/>
                <w:szCs w:val="20"/>
              </w:rPr>
              <w:t xml:space="preserve">-тельные и не </w:t>
            </w:r>
            <w:proofErr w:type="spellStart"/>
            <w:r w:rsidRPr="00AD5220">
              <w:rPr>
                <w:bCs/>
                <w:sz w:val="20"/>
                <w:szCs w:val="20"/>
              </w:rPr>
              <w:t>подсчи-танные</w:t>
            </w:r>
            <w:proofErr w:type="spellEnd"/>
            <w:r w:rsidRPr="00AD5220">
              <w:rPr>
                <w:bCs/>
                <w:sz w:val="20"/>
                <w:szCs w:val="20"/>
              </w:rPr>
              <w:t>**</w:t>
            </w:r>
          </w:p>
        </w:tc>
        <w:tc>
          <w:tcPr>
            <w:tcW w:w="1458" w:type="dxa"/>
            <w:vAlign w:val="center"/>
          </w:tcPr>
          <w:p w:rsidR="00B869E8" w:rsidRPr="00AD5220" w:rsidRDefault="00B869E8" w:rsidP="00FC415F">
            <w:pPr>
              <w:spacing w:before="40" w:after="40"/>
              <w:jc w:val="center"/>
              <w:rPr>
                <w:bCs/>
                <w:sz w:val="20"/>
                <w:szCs w:val="20"/>
              </w:rPr>
            </w:pPr>
            <w:r w:rsidRPr="00AD5220">
              <w:rPr>
                <w:bCs/>
                <w:sz w:val="20"/>
                <w:szCs w:val="20"/>
              </w:rPr>
              <w:t>Не голосовали</w:t>
            </w:r>
          </w:p>
        </w:tc>
      </w:tr>
      <w:tr w:rsidR="00B869E8" w:rsidRPr="00AD5220" w:rsidTr="00FC415F">
        <w:trPr>
          <w:cantSplit/>
        </w:trPr>
        <w:tc>
          <w:tcPr>
            <w:tcW w:w="959" w:type="dxa"/>
            <w:vAlign w:val="center"/>
          </w:tcPr>
          <w:p w:rsidR="00B869E8" w:rsidRPr="00AD5220" w:rsidRDefault="00B869E8" w:rsidP="00FC415F">
            <w:pPr>
              <w:spacing w:before="40" w:after="40"/>
              <w:jc w:val="center"/>
              <w:rPr>
                <w:sz w:val="20"/>
                <w:szCs w:val="20"/>
              </w:rPr>
            </w:pPr>
            <w:r w:rsidRPr="00AD5220">
              <w:rPr>
                <w:sz w:val="20"/>
                <w:szCs w:val="20"/>
              </w:rPr>
              <w:t>Голоса</w:t>
            </w:r>
          </w:p>
        </w:tc>
        <w:tc>
          <w:tcPr>
            <w:tcW w:w="1326" w:type="dxa"/>
            <w:vAlign w:val="center"/>
          </w:tcPr>
          <w:p w:rsidR="00B869E8" w:rsidRPr="00AD5220" w:rsidRDefault="00B869E8" w:rsidP="00FC415F">
            <w:pPr>
              <w:spacing w:before="40" w:after="40"/>
              <w:jc w:val="right"/>
              <w:rPr>
                <w:bCs/>
                <w:sz w:val="20"/>
                <w:szCs w:val="20"/>
              </w:rPr>
            </w:pPr>
            <w:r w:rsidRPr="00AD5220">
              <w:rPr>
                <w:bCs/>
                <w:sz w:val="20"/>
                <w:szCs w:val="20"/>
                <w:lang w:val="en-US"/>
              </w:rPr>
              <w:t xml:space="preserve">1 753 </w:t>
            </w:r>
            <w:r w:rsidRPr="00AD5220">
              <w:rPr>
                <w:bCs/>
                <w:sz w:val="20"/>
                <w:szCs w:val="20"/>
              </w:rPr>
              <w:t>966</w:t>
            </w:r>
          </w:p>
          <w:p w:rsidR="00B869E8" w:rsidRPr="00AD5220" w:rsidRDefault="00B869E8" w:rsidP="00FC415F">
            <w:pPr>
              <w:spacing w:before="40" w:after="40"/>
              <w:jc w:val="right"/>
              <w:rPr>
                <w:bCs/>
                <w:sz w:val="20"/>
                <w:szCs w:val="20"/>
                <w:lang w:val="en-US"/>
              </w:rPr>
            </w:pPr>
          </w:p>
        </w:tc>
        <w:tc>
          <w:tcPr>
            <w:tcW w:w="1225" w:type="dxa"/>
            <w:vAlign w:val="center"/>
          </w:tcPr>
          <w:p w:rsidR="00B869E8" w:rsidRPr="00AD5220" w:rsidRDefault="00B869E8" w:rsidP="00FC415F">
            <w:pPr>
              <w:spacing w:before="40" w:after="40"/>
              <w:jc w:val="right"/>
              <w:rPr>
                <w:bCs/>
                <w:sz w:val="20"/>
                <w:szCs w:val="20"/>
              </w:rPr>
            </w:pPr>
            <w:r w:rsidRPr="00AD5220">
              <w:rPr>
                <w:bCs/>
                <w:sz w:val="20"/>
                <w:szCs w:val="20"/>
                <w:lang w:val="en-US"/>
              </w:rPr>
              <w:t xml:space="preserve">1 753 </w:t>
            </w:r>
            <w:r w:rsidRPr="00AD5220">
              <w:rPr>
                <w:bCs/>
                <w:sz w:val="20"/>
                <w:szCs w:val="20"/>
              </w:rPr>
              <w:t>966</w:t>
            </w:r>
          </w:p>
          <w:p w:rsidR="00B869E8" w:rsidRPr="00AD5220" w:rsidRDefault="00B869E8" w:rsidP="00FC415F">
            <w:pPr>
              <w:spacing w:before="40" w:after="40"/>
              <w:jc w:val="right"/>
              <w:rPr>
                <w:bCs/>
                <w:sz w:val="20"/>
                <w:szCs w:val="20"/>
                <w:lang w:val="en-US"/>
              </w:rPr>
            </w:pPr>
          </w:p>
        </w:tc>
        <w:tc>
          <w:tcPr>
            <w:tcW w:w="1276"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w:t>
            </w:r>
          </w:p>
          <w:p w:rsidR="00B869E8" w:rsidRPr="00AD5220" w:rsidRDefault="00B869E8" w:rsidP="00FC415F">
            <w:pPr>
              <w:spacing w:before="40" w:after="40"/>
              <w:jc w:val="right"/>
              <w:rPr>
                <w:bCs/>
                <w:sz w:val="20"/>
                <w:szCs w:val="20"/>
                <w:lang w:val="en-US"/>
              </w:rPr>
            </w:pPr>
          </w:p>
        </w:tc>
        <w:tc>
          <w:tcPr>
            <w:tcW w:w="1843"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w:t>
            </w:r>
          </w:p>
          <w:p w:rsidR="00B869E8" w:rsidRPr="00AD5220" w:rsidRDefault="00B869E8" w:rsidP="00FC415F">
            <w:pPr>
              <w:spacing w:before="40" w:after="40"/>
              <w:jc w:val="right"/>
              <w:rPr>
                <w:bCs/>
                <w:sz w:val="20"/>
                <w:szCs w:val="20"/>
                <w:lang w:val="en-US"/>
              </w:rPr>
            </w:pPr>
          </w:p>
        </w:tc>
        <w:tc>
          <w:tcPr>
            <w:tcW w:w="1484"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w:t>
            </w:r>
          </w:p>
          <w:p w:rsidR="00B869E8" w:rsidRPr="00AD5220" w:rsidRDefault="00B869E8" w:rsidP="00FC415F">
            <w:pPr>
              <w:spacing w:before="40" w:after="40"/>
              <w:jc w:val="right"/>
              <w:rPr>
                <w:bCs/>
                <w:sz w:val="20"/>
                <w:szCs w:val="20"/>
                <w:lang w:val="en-US"/>
              </w:rPr>
            </w:pPr>
          </w:p>
        </w:tc>
        <w:tc>
          <w:tcPr>
            <w:tcW w:w="1458"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w:t>
            </w:r>
          </w:p>
          <w:p w:rsidR="00B869E8" w:rsidRPr="00AD5220" w:rsidRDefault="00B869E8" w:rsidP="00FC415F">
            <w:pPr>
              <w:spacing w:before="40" w:after="40"/>
              <w:jc w:val="right"/>
              <w:rPr>
                <w:bCs/>
                <w:sz w:val="20"/>
                <w:szCs w:val="20"/>
                <w:lang w:val="en-US"/>
              </w:rPr>
            </w:pPr>
          </w:p>
        </w:tc>
      </w:tr>
      <w:tr w:rsidR="00B869E8" w:rsidRPr="00AD5220" w:rsidTr="00FC415F">
        <w:trPr>
          <w:cantSplit/>
        </w:trPr>
        <w:tc>
          <w:tcPr>
            <w:tcW w:w="959" w:type="dxa"/>
            <w:vAlign w:val="center"/>
          </w:tcPr>
          <w:p w:rsidR="00B869E8" w:rsidRPr="00AD5220" w:rsidRDefault="00B869E8" w:rsidP="00FC415F">
            <w:pPr>
              <w:spacing w:before="40" w:after="40"/>
              <w:jc w:val="center"/>
              <w:rPr>
                <w:sz w:val="20"/>
                <w:szCs w:val="20"/>
              </w:rPr>
            </w:pPr>
            <w:r w:rsidRPr="00AD5220">
              <w:rPr>
                <w:sz w:val="20"/>
                <w:szCs w:val="20"/>
              </w:rPr>
              <w:t>%</w:t>
            </w:r>
          </w:p>
        </w:tc>
        <w:tc>
          <w:tcPr>
            <w:tcW w:w="1326"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100,00</w:t>
            </w:r>
          </w:p>
        </w:tc>
        <w:tc>
          <w:tcPr>
            <w:tcW w:w="1225"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100,00</w:t>
            </w:r>
          </w:p>
        </w:tc>
        <w:tc>
          <w:tcPr>
            <w:tcW w:w="1276"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0,00</w:t>
            </w:r>
          </w:p>
        </w:tc>
        <w:tc>
          <w:tcPr>
            <w:tcW w:w="1843"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0,00</w:t>
            </w:r>
          </w:p>
        </w:tc>
        <w:tc>
          <w:tcPr>
            <w:tcW w:w="1484"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0,00</w:t>
            </w:r>
          </w:p>
        </w:tc>
        <w:tc>
          <w:tcPr>
            <w:tcW w:w="1458"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0,00</w:t>
            </w:r>
          </w:p>
        </w:tc>
      </w:tr>
    </w:tbl>
    <w:p w:rsidR="00B869E8" w:rsidRPr="00AD5220" w:rsidRDefault="00B869E8" w:rsidP="00B869E8">
      <w:pPr>
        <w:rPr>
          <w:bCs/>
          <w:spacing w:val="-4"/>
          <w:sz w:val="20"/>
          <w:szCs w:val="2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326"/>
        <w:gridCol w:w="1225"/>
        <w:gridCol w:w="1276"/>
        <w:gridCol w:w="1843"/>
        <w:gridCol w:w="1484"/>
        <w:gridCol w:w="1458"/>
      </w:tblGrid>
      <w:tr w:rsidR="00B869E8" w:rsidRPr="00AD5220" w:rsidTr="00FC415F">
        <w:trPr>
          <w:cantSplit/>
        </w:trPr>
        <w:tc>
          <w:tcPr>
            <w:tcW w:w="9571" w:type="dxa"/>
            <w:gridSpan w:val="7"/>
            <w:vAlign w:val="center"/>
          </w:tcPr>
          <w:p w:rsidR="00B869E8" w:rsidRPr="00AD5220" w:rsidRDefault="00B869E8" w:rsidP="00FC415F">
            <w:pPr>
              <w:spacing w:before="40" w:after="40"/>
              <w:jc w:val="center"/>
              <w:rPr>
                <w:sz w:val="20"/>
                <w:szCs w:val="20"/>
              </w:rPr>
            </w:pPr>
            <w:r w:rsidRPr="00AD5220">
              <w:rPr>
                <w:b/>
                <w:bCs/>
                <w:sz w:val="20"/>
                <w:szCs w:val="20"/>
              </w:rPr>
              <w:t>Итоги голосования по вопросу повестки дня акционеров - владельцев голосующих акций,  не заинтересованных в сделке, принимающих участие в общем собрании акционеров:</w:t>
            </w:r>
          </w:p>
        </w:tc>
      </w:tr>
      <w:tr w:rsidR="00B869E8" w:rsidRPr="00AD5220" w:rsidTr="00FC415F">
        <w:trPr>
          <w:cantSplit/>
        </w:trPr>
        <w:tc>
          <w:tcPr>
            <w:tcW w:w="959" w:type="dxa"/>
            <w:vAlign w:val="center"/>
          </w:tcPr>
          <w:p w:rsidR="00B869E8" w:rsidRPr="00AD5220" w:rsidRDefault="00B869E8" w:rsidP="00FC415F">
            <w:pPr>
              <w:spacing w:before="40" w:after="40"/>
              <w:jc w:val="center"/>
              <w:rPr>
                <w:sz w:val="20"/>
                <w:szCs w:val="20"/>
              </w:rPr>
            </w:pPr>
          </w:p>
        </w:tc>
        <w:tc>
          <w:tcPr>
            <w:tcW w:w="1326" w:type="dxa"/>
            <w:vAlign w:val="center"/>
          </w:tcPr>
          <w:p w:rsidR="00B869E8" w:rsidRPr="00AD5220" w:rsidRDefault="00B869E8" w:rsidP="00FC415F">
            <w:pPr>
              <w:spacing w:before="40" w:after="40"/>
              <w:jc w:val="center"/>
              <w:rPr>
                <w:bCs/>
                <w:sz w:val="20"/>
                <w:szCs w:val="20"/>
              </w:rPr>
            </w:pPr>
            <w:r w:rsidRPr="00AD5220">
              <w:rPr>
                <w:bCs/>
                <w:sz w:val="20"/>
                <w:szCs w:val="20"/>
              </w:rPr>
              <w:t>Всего</w:t>
            </w:r>
          </w:p>
        </w:tc>
        <w:tc>
          <w:tcPr>
            <w:tcW w:w="1225" w:type="dxa"/>
            <w:vAlign w:val="center"/>
          </w:tcPr>
          <w:p w:rsidR="00B869E8" w:rsidRPr="00AD5220" w:rsidRDefault="00B869E8" w:rsidP="00FC415F">
            <w:pPr>
              <w:spacing w:before="40" w:after="40"/>
              <w:jc w:val="center"/>
              <w:rPr>
                <w:bCs/>
                <w:sz w:val="20"/>
                <w:szCs w:val="20"/>
              </w:rPr>
            </w:pPr>
            <w:r w:rsidRPr="00AD5220">
              <w:rPr>
                <w:bCs/>
                <w:sz w:val="20"/>
                <w:szCs w:val="20"/>
              </w:rPr>
              <w:t>«За»</w:t>
            </w:r>
          </w:p>
        </w:tc>
        <w:tc>
          <w:tcPr>
            <w:tcW w:w="1276" w:type="dxa"/>
            <w:vAlign w:val="center"/>
          </w:tcPr>
          <w:p w:rsidR="00B869E8" w:rsidRPr="00AD5220" w:rsidRDefault="00B869E8" w:rsidP="00FC415F">
            <w:pPr>
              <w:spacing w:before="40" w:after="40"/>
              <w:jc w:val="center"/>
              <w:rPr>
                <w:bCs/>
                <w:sz w:val="20"/>
                <w:szCs w:val="20"/>
              </w:rPr>
            </w:pPr>
            <w:r w:rsidRPr="00AD5220">
              <w:rPr>
                <w:bCs/>
                <w:sz w:val="20"/>
                <w:szCs w:val="20"/>
              </w:rPr>
              <w:t>«Против»</w:t>
            </w:r>
          </w:p>
        </w:tc>
        <w:tc>
          <w:tcPr>
            <w:tcW w:w="1843" w:type="dxa"/>
            <w:vAlign w:val="center"/>
          </w:tcPr>
          <w:p w:rsidR="00B869E8" w:rsidRPr="00AD5220" w:rsidRDefault="00B869E8" w:rsidP="00FC415F">
            <w:pPr>
              <w:spacing w:before="40" w:after="40"/>
              <w:jc w:val="center"/>
              <w:rPr>
                <w:bCs/>
                <w:sz w:val="20"/>
                <w:szCs w:val="20"/>
              </w:rPr>
            </w:pPr>
            <w:r w:rsidRPr="00AD5220">
              <w:rPr>
                <w:bCs/>
                <w:sz w:val="20"/>
                <w:szCs w:val="20"/>
              </w:rPr>
              <w:t>«Воздержался»</w:t>
            </w:r>
          </w:p>
        </w:tc>
        <w:tc>
          <w:tcPr>
            <w:tcW w:w="1484" w:type="dxa"/>
            <w:vAlign w:val="center"/>
          </w:tcPr>
          <w:p w:rsidR="00B869E8" w:rsidRPr="00AD5220" w:rsidRDefault="00B869E8" w:rsidP="00FC415F">
            <w:pPr>
              <w:spacing w:before="40" w:after="40"/>
              <w:rPr>
                <w:bCs/>
                <w:sz w:val="20"/>
                <w:szCs w:val="20"/>
              </w:rPr>
            </w:pPr>
            <w:proofErr w:type="spellStart"/>
            <w:r w:rsidRPr="00AD5220">
              <w:rPr>
                <w:bCs/>
                <w:sz w:val="20"/>
                <w:szCs w:val="20"/>
              </w:rPr>
              <w:t>Недействи</w:t>
            </w:r>
            <w:proofErr w:type="spellEnd"/>
            <w:r w:rsidRPr="00AD5220">
              <w:rPr>
                <w:bCs/>
                <w:sz w:val="20"/>
                <w:szCs w:val="20"/>
              </w:rPr>
              <w:t xml:space="preserve">-тельные и не </w:t>
            </w:r>
            <w:proofErr w:type="spellStart"/>
            <w:r w:rsidRPr="00AD5220">
              <w:rPr>
                <w:bCs/>
                <w:sz w:val="20"/>
                <w:szCs w:val="20"/>
              </w:rPr>
              <w:t>подсчи-танные</w:t>
            </w:r>
            <w:proofErr w:type="spellEnd"/>
            <w:r w:rsidRPr="00AD5220">
              <w:rPr>
                <w:bCs/>
                <w:sz w:val="20"/>
                <w:szCs w:val="20"/>
              </w:rPr>
              <w:t xml:space="preserve">* </w:t>
            </w:r>
          </w:p>
        </w:tc>
        <w:tc>
          <w:tcPr>
            <w:tcW w:w="1458" w:type="dxa"/>
            <w:vAlign w:val="center"/>
          </w:tcPr>
          <w:p w:rsidR="00B869E8" w:rsidRPr="00AD5220" w:rsidRDefault="00B869E8" w:rsidP="00FC415F">
            <w:pPr>
              <w:spacing w:before="40" w:after="40"/>
              <w:jc w:val="center"/>
              <w:rPr>
                <w:bCs/>
                <w:sz w:val="20"/>
                <w:szCs w:val="20"/>
              </w:rPr>
            </w:pPr>
            <w:r w:rsidRPr="00AD5220">
              <w:rPr>
                <w:bCs/>
                <w:sz w:val="20"/>
                <w:szCs w:val="20"/>
              </w:rPr>
              <w:t>Не голосовали</w:t>
            </w:r>
          </w:p>
        </w:tc>
      </w:tr>
      <w:tr w:rsidR="00B869E8" w:rsidRPr="00AD5220" w:rsidTr="00FC415F">
        <w:trPr>
          <w:cantSplit/>
        </w:trPr>
        <w:tc>
          <w:tcPr>
            <w:tcW w:w="959" w:type="dxa"/>
            <w:vAlign w:val="center"/>
          </w:tcPr>
          <w:p w:rsidR="00B869E8" w:rsidRPr="00AD5220" w:rsidRDefault="00B869E8" w:rsidP="00FC415F">
            <w:pPr>
              <w:spacing w:before="40" w:after="40"/>
              <w:jc w:val="center"/>
              <w:rPr>
                <w:sz w:val="20"/>
                <w:szCs w:val="20"/>
              </w:rPr>
            </w:pPr>
            <w:r w:rsidRPr="00AD5220">
              <w:rPr>
                <w:sz w:val="20"/>
                <w:szCs w:val="20"/>
              </w:rPr>
              <w:t>Голоса</w:t>
            </w:r>
          </w:p>
        </w:tc>
        <w:tc>
          <w:tcPr>
            <w:tcW w:w="1326" w:type="dxa"/>
            <w:vAlign w:val="center"/>
          </w:tcPr>
          <w:p w:rsidR="00B869E8" w:rsidRPr="00AD5220" w:rsidRDefault="00B869E8" w:rsidP="00FC415F">
            <w:pPr>
              <w:spacing w:before="40" w:after="40"/>
              <w:jc w:val="right"/>
              <w:rPr>
                <w:bCs/>
                <w:sz w:val="20"/>
                <w:szCs w:val="20"/>
              </w:rPr>
            </w:pPr>
            <w:r w:rsidRPr="00AD5220">
              <w:rPr>
                <w:bCs/>
                <w:sz w:val="20"/>
                <w:szCs w:val="20"/>
              </w:rPr>
              <w:t>2</w:t>
            </w:r>
          </w:p>
        </w:tc>
        <w:tc>
          <w:tcPr>
            <w:tcW w:w="1225" w:type="dxa"/>
            <w:vAlign w:val="center"/>
          </w:tcPr>
          <w:p w:rsidR="00B869E8" w:rsidRPr="00AD5220" w:rsidRDefault="00B869E8" w:rsidP="00FC415F">
            <w:pPr>
              <w:spacing w:before="40" w:after="40"/>
              <w:jc w:val="right"/>
              <w:rPr>
                <w:bCs/>
                <w:sz w:val="20"/>
                <w:szCs w:val="20"/>
              </w:rPr>
            </w:pPr>
            <w:r w:rsidRPr="00AD5220">
              <w:rPr>
                <w:bCs/>
                <w:sz w:val="20"/>
                <w:szCs w:val="20"/>
              </w:rPr>
              <w:t>2</w:t>
            </w:r>
          </w:p>
        </w:tc>
        <w:tc>
          <w:tcPr>
            <w:tcW w:w="1276"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w:t>
            </w:r>
          </w:p>
          <w:p w:rsidR="00B869E8" w:rsidRPr="00AD5220" w:rsidRDefault="00B869E8" w:rsidP="00FC415F">
            <w:pPr>
              <w:spacing w:before="40" w:after="40"/>
              <w:jc w:val="right"/>
              <w:rPr>
                <w:bCs/>
                <w:sz w:val="20"/>
                <w:szCs w:val="20"/>
                <w:lang w:val="en-US"/>
              </w:rPr>
            </w:pPr>
          </w:p>
        </w:tc>
        <w:tc>
          <w:tcPr>
            <w:tcW w:w="1843"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w:t>
            </w:r>
          </w:p>
          <w:p w:rsidR="00B869E8" w:rsidRPr="00AD5220" w:rsidRDefault="00B869E8" w:rsidP="00FC415F">
            <w:pPr>
              <w:spacing w:before="40" w:after="40"/>
              <w:jc w:val="right"/>
              <w:rPr>
                <w:bCs/>
                <w:sz w:val="20"/>
                <w:szCs w:val="20"/>
                <w:lang w:val="en-US"/>
              </w:rPr>
            </w:pPr>
          </w:p>
        </w:tc>
        <w:tc>
          <w:tcPr>
            <w:tcW w:w="1484"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w:t>
            </w:r>
          </w:p>
          <w:p w:rsidR="00B869E8" w:rsidRPr="00AD5220" w:rsidRDefault="00B869E8" w:rsidP="00FC415F">
            <w:pPr>
              <w:spacing w:before="40" w:after="40"/>
              <w:jc w:val="right"/>
              <w:rPr>
                <w:bCs/>
                <w:sz w:val="20"/>
                <w:szCs w:val="20"/>
                <w:lang w:val="en-US"/>
              </w:rPr>
            </w:pPr>
          </w:p>
        </w:tc>
        <w:tc>
          <w:tcPr>
            <w:tcW w:w="1458"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w:t>
            </w:r>
          </w:p>
          <w:p w:rsidR="00B869E8" w:rsidRPr="00AD5220" w:rsidRDefault="00B869E8" w:rsidP="00FC415F">
            <w:pPr>
              <w:spacing w:before="40" w:after="40"/>
              <w:jc w:val="right"/>
              <w:rPr>
                <w:bCs/>
                <w:sz w:val="20"/>
                <w:szCs w:val="20"/>
                <w:lang w:val="en-US"/>
              </w:rPr>
            </w:pPr>
          </w:p>
        </w:tc>
      </w:tr>
      <w:tr w:rsidR="00B869E8" w:rsidRPr="00AD5220" w:rsidTr="00FC415F">
        <w:trPr>
          <w:cantSplit/>
        </w:trPr>
        <w:tc>
          <w:tcPr>
            <w:tcW w:w="959" w:type="dxa"/>
            <w:vAlign w:val="center"/>
          </w:tcPr>
          <w:p w:rsidR="00B869E8" w:rsidRPr="00AD5220" w:rsidRDefault="00B869E8" w:rsidP="00FC415F">
            <w:pPr>
              <w:spacing w:before="40" w:after="40"/>
              <w:jc w:val="center"/>
              <w:rPr>
                <w:sz w:val="20"/>
                <w:szCs w:val="20"/>
              </w:rPr>
            </w:pPr>
            <w:r w:rsidRPr="00AD5220">
              <w:rPr>
                <w:sz w:val="20"/>
                <w:szCs w:val="20"/>
              </w:rPr>
              <w:t>%</w:t>
            </w:r>
          </w:p>
        </w:tc>
        <w:tc>
          <w:tcPr>
            <w:tcW w:w="1326"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100,00</w:t>
            </w:r>
          </w:p>
        </w:tc>
        <w:tc>
          <w:tcPr>
            <w:tcW w:w="1225"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100,00</w:t>
            </w:r>
          </w:p>
        </w:tc>
        <w:tc>
          <w:tcPr>
            <w:tcW w:w="1276"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0,00</w:t>
            </w:r>
          </w:p>
        </w:tc>
        <w:tc>
          <w:tcPr>
            <w:tcW w:w="1843"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0,00</w:t>
            </w:r>
          </w:p>
        </w:tc>
        <w:tc>
          <w:tcPr>
            <w:tcW w:w="1484"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0,00</w:t>
            </w:r>
          </w:p>
        </w:tc>
        <w:tc>
          <w:tcPr>
            <w:tcW w:w="1458"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0,00</w:t>
            </w:r>
          </w:p>
        </w:tc>
      </w:tr>
    </w:tbl>
    <w:p w:rsidR="00B869E8" w:rsidRPr="00AD5220" w:rsidRDefault="00B869E8" w:rsidP="00B869E8">
      <w:pPr>
        <w:rPr>
          <w:bCs/>
          <w:spacing w:val="-4"/>
          <w:sz w:val="20"/>
          <w:szCs w:val="20"/>
        </w:rPr>
      </w:pPr>
    </w:p>
    <w:p w:rsidR="00B869E8" w:rsidRPr="00AD5220" w:rsidRDefault="00B869E8" w:rsidP="00B869E8">
      <w:pPr>
        <w:rPr>
          <w:spacing w:val="-4"/>
          <w:sz w:val="20"/>
          <w:szCs w:val="20"/>
        </w:rPr>
      </w:pPr>
      <w:r w:rsidRPr="00AD5220">
        <w:rPr>
          <w:bCs/>
          <w:spacing w:val="-4"/>
          <w:sz w:val="20"/>
          <w:szCs w:val="20"/>
        </w:rPr>
        <w:t>(*</w:t>
      </w:r>
      <w:r w:rsidRPr="00AD5220">
        <w:rPr>
          <w:bCs/>
          <w:sz w:val="20"/>
          <w:szCs w:val="20"/>
        </w:rPr>
        <w:t>*</w:t>
      </w:r>
      <w:r w:rsidRPr="00AD5220">
        <w:rPr>
          <w:spacing w:val="-4"/>
          <w:sz w:val="20"/>
          <w:szCs w:val="20"/>
        </w:rPr>
        <w:t xml:space="preserve"> Недействительные и не подсчитанные по иным основаниям, предусмотренным </w:t>
      </w:r>
      <w:r w:rsidRPr="00AD5220">
        <w:rPr>
          <w:sz w:val="20"/>
          <w:szCs w:val="20"/>
        </w:rPr>
        <w:t>Положением Банка России «Об общих собраниях акционеров» № 660-П от 16.11.2018 г.</w:t>
      </w:r>
      <w:r w:rsidRPr="00AD5220">
        <w:rPr>
          <w:spacing w:val="-4"/>
          <w:sz w:val="20"/>
          <w:szCs w:val="20"/>
        </w:rPr>
        <w:t>).</w:t>
      </w:r>
    </w:p>
    <w:p w:rsidR="00B869E8" w:rsidRPr="00AD5220" w:rsidRDefault="00B869E8" w:rsidP="00B869E8">
      <w:pPr>
        <w:tabs>
          <w:tab w:val="left" w:pos="9000"/>
        </w:tabs>
        <w:rPr>
          <w:b/>
          <w:bCs/>
          <w:sz w:val="20"/>
          <w:szCs w:val="20"/>
        </w:rPr>
      </w:pPr>
      <w:r w:rsidRPr="00AD5220">
        <w:rPr>
          <w:b/>
          <w:bCs/>
          <w:sz w:val="20"/>
          <w:szCs w:val="20"/>
        </w:rPr>
        <w:t>Кворум для принятия решения по данному вопросу имеется.</w:t>
      </w:r>
    </w:p>
    <w:p w:rsidR="00B869E8" w:rsidRPr="00AD5220" w:rsidRDefault="00B869E8" w:rsidP="00B869E8">
      <w:pPr>
        <w:rPr>
          <w:b/>
          <w:bCs/>
          <w:spacing w:val="-4"/>
          <w:sz w:val="20"/>
          <w:szCs w:val="20"/>
        </w:rPr>
      </w:pPr>
    </w:p>
    <w:p w:rsidR="00B869E8" w:rsidRPr="00AD5220" w:rsidRDefault="00B869E8" w:rsidP="00B869E8">
      <w:pPr>
        <w:jc w:val="center"/>
        <w:rPr>
          <w:b/>
          <w:sz w:val="20"/>
          <w:szCs w:val="20"/>
        </w:rPr>
      </w:pPr>
      <w:r w:rsidRPr="00AD5220">
        <w:rPr>
          <w:b/>
          <w:sz w:val="20"/>
          <w:szCs w:val="20"/>
        </w:rPr>
        <w:t>Принятое решение:</w:t>
      </w:r>
    </w:p>
    <w:p w:rsidR="000F2D7D" w:rsidRPr="000F7CF8" w:rsidRDefault="000F2D7D" w:rsidP="000F2D7D">
      <w:pPr>
        <w:pStyle w:val="af1"/>
        <w:ind w:firstLine="709"/>
        <w:contextualSpacing/>
        <w:jc w:val="both"/>
        <w:rPr>
          <w:sz w:val="20"/>
          <w:szCs w:val="20"/>
        </w:rPr>
      </w:pPr>
      <w:r w:rsidRPr="000F7CF8">
        <w:rPr>
          <w:sz w:val="20"/>
          <w:szCs w:val="20"/>
        </w:rPr>
        <w:t>Одобрить заключение Обществом крупной сделки, а также сделки в совершении которой имеется заинтересованность, –</w:t>
      </w:r>
      <w:r w:rsidRPr="000F7CF8">
        <w:rPr>
          <w:sz w:val="20"/>
          <w:szCs w:val="20"/>
          <w:lang w:eastAsia="en-US"/>
        </w:rPr>
        <w:t xml:space="preserve"> </w:t>
      </w:r>
      <w:r w:rsidRPr="000F7CF8">
        <w:rPr>
          <w:sz w:val="20"/>
          <w:szCs w:val="20"/>
        </w:rPr>
        <w:t xml:space="preserve">Дополнительного соглашения </w:t>
      </w:r>
      <w:r>
        <w:rPr>
          <w:sz w:val="20"/>
          <w:szCs w:val="20"/>
          <w:lang w:eastAsia="en-US"/>
        </w:rPr>
        <w:t>№ 4 от «27» апреля 2024</w:t>
      </w:r>
      <w:r w:rsidRPr="000F7CF8">
        <w:rPr>
          <w:sz w:val="20"/>
          <w:szCs w:val="20"/>
          <w:lang w:eastAsia="en-US"/>
        </w:rPr>
        <w:t xml:space="preserve"> г. </w:t>
      </w:r>
      <w:r w:rsidRPr="000F7CF8">
        <w:rPr>
          <w:sz w:val="20"/>
          <w:szCs w:val="20"/>
        </w:rPr>
        <w:t xml:space="preserve">к Договору поручительства № 11903/22 от «13» сентября 2022 г. </w:t>
      </w:r>
      <w:r w:rsidRPr="000F7CF8">
        <w:rPr>
          <w:sz w:val="20"/>
          <w:szCs w:val="20"/>
          <w:lang w:eastAsia="en-US"/>
        </w:rPr>
        <w:t>между АО «</w:t>
      </w:r>
      <w:proofErr w:type="spellStart"/>
      <w:r w:rsidRPr="000F7CF8">
        <w:rPr>
          <w:sz w:val="20"/>
          <w:szCs w:val="20"/>
          <w:lang w:eastAsia="en-US"/>
        </w:rPr>
        <w:t>Сибнефтемаш</w:t>
      </w:r>
      <w:proofErr w:type="spellEnd"/>
      <w:r w:rsidRPr="000F7CF8">
        <w:rPr>
          <w:sz w:val="20"/>
          <w:szCs w:val="20"/>
          <w:lang w:eastAsia="en-US"/>
        </w:rPr>
        <w:t xml:space="preserve">» и </w:t>
      </w:r>
      <w:r w:rsidRPr="000F7CF8">
        <w:rPr>
          <w:color w:val="000000"/>
          <w:sz w:val="20"/>
          <w:szCs w:val="20"/>
        </w:rPr>
        <w:t xml:space="preserve">ПАО «МОСКОВСКИЙ КРЕДИТНЫЙ БАНК», заключенному </w:t>
      </w:r>
      <w:r w:rsidRPr="000F7CF8">
        <w:rPr>
          <w:sz w:val="20"/>
          <w:szCs w:val="20"/>
        </w:rPr>
        <w:t xml:space="preserve">в обеспечение исполнения обязательств АО «Казанькомпрессормаш» по Соглашению о выдаче гарантий от «13» сентября 2022 г. № БГ119/22, с учетом </w:t>
      </w:r>
      <w:r w:rsidRPr="000F7CF8">
        <w:rPr>
          <w:sz w:val="20"/>
          <w:szCs w:val="20"/>
          <w:lang w:eastAsia="en-US"/>
        </w:rPr>
        <w:t xml:space="preserve">Дополнительного соглашения № 1 от «22» марта 2023 г., </w:t>
      </w:r>
      <w:r w:rsidRPr="000F7CF8">
        <w:rPr>
          <w:sz w:val="20"/>
          <w:szCs w:val="20"/>
        </w:rPr>
        <w:t xml:space="preserve">Дополнительного соглашения № 2 от «19» мая 2023 г.,  Дополнительного соглашения </w:t>
      </w:r>
      <w:r w:rsidRPr="000F7CF8">
        <w:rPr>
          <w:sz w:val="20"/>
          <w:szCs w:val="20"/>
          <w:lang w:eastAsia="en-US"/>
        </w:rPr>
        <w:t xml:space="preserve">№ 3 от «26» октября 2023 г., </w:t>
      </w:r>
      <w:r w:rsidRPr="000F7CF8">
        <w:rPr>
          <w:sz w:val="20"/>
          <w:szCs w:val="20"/>
        </w:rPr>
        <w:t>Дополнительного соглашения</w:t>
      </w:r>
      <w:r>
        <w:rPr>
          <w:sz w:val="20"/>
          <w:szCs w:val="20"/>
          <w:lang w:eastAsia="en-US"/>
        </w:rPr>
        <w:t xml:space="preserve"> № 4 от «27» апреля 2024</w:t>
      </w:r>
      <w:r w:rsidRPr="000F7CF8">
        <w:rPr>
          <w:sz w:val="20"/>
          <w:szCs w:val="20"/>
          <w:lang w:eastAsia="en-US"/>
        </w:rPr>
        <w:t xml:space="preserve"> г.</w:t>
      </w:r>
      <w:r>
        <w:rPr>
          <w:sz w:val="20"/>
          <w:szCs w:val="20"/>
          <w:lang w:eastAsia="en-US"/>
        </w:rPr>
        <w:t>,</w:t>
      </w:r>
      <w:r w:rsidRPr="000F7CF8">
        <w:rPr>
          <w:sz w:val="20"/>
          <w:szCs w:val="20"/>
          <w:lang w:eastAsia="en-US"/>
        </w:rPr>
        <w:t xml:space="preserve"> </w:t>
      </w:r>
      <w:r w:rsidRPr="000F7CF8">
        <w:rPr>
          <w:sz w:val="20"/>
          <w:szCs w:val="20"/>
        </w:rPr>
        <w:t>между АО «Казанькомпрессормаш» и ПАО «МОСКОВСКИЙ КРЕДИТНЫЙ БАНК»</w:t>
      </w:r>
      <w:r w:rsidRPr="000F7CF8">
        <w:rPr>
          <w:sz w:val="20"/>
          <w:szCs w:val="20"/>
          <w:lang w:eastAsia="en-US"/>
        </w:rPr>
        <w:t xml:space="preserve"> (далее – Договор основного обязательства)</w:t>
      </w:r>
      <w:r w:rsidRPr="000F7CF8">
        <w:rPr>
          <w:sz w:val="20"/>
          <w:szCs w:val="20"/>
        </w:rPr>
        <w:t>, на следующих условиях:</w:t>
      </w:r>
    </w:p>
    <w:p w:rsidR="000F2D7D" w:rsidRPr="000F7CF8" w:rsidRDefault="000F2D7D" w:rsidP="000F2D7D">
      <w:pPr>
        <w:ind w:firstLine="709"/>
        <w:contextualSpacing/>
        <w:jc w:val="both"/>
        <w:rPr>
          <w:sz w:val="20"/>
          <w:szCs w:val="20"/>
        </w:rPr>
      </w:pPr>
    </w:p>
    <w:p w:rsidR="000F2D7D" w:rsidRPr="000F7CF8" w:rsidRDefault="000F2D7D" w:rsidP="000F2D7D">
      <w:pPr>
        <w:ind w:firstLine="709"/>
        <w:contextualSpacing/>
        <w:rPr>
          <w:sz w:val="20"/>
          <w:szCs w:val="20"/>
          <w:lang w:eastAsia="en-US"/>
        </w:rPr>
      </w:pPr>
      <w:r w:rsidRPr="000F7CF8">
        <w:rPr>
          <w:sz w:val="20"/>
          <w:szCs w:val="20"/>
          <w:u w:val="single"/>
          <w:lang w:eastAsia="en-US"/>
        </w:rPr>
        <w:t>Стороны сделки:</w:t>
      </w:r>
    </w:p>
    <w:p w:rsidR="000F2D7D" w:rsidRPr="000F7CF8" w:rsidRDefault="000F2D7D" w:rsidP="000F2D7D">
      <w:pPr>
        <w:ind w:firstLine="709"/>
        <w:contextualSpacing/>
        <w:jc w:val="both"/>
        <w:rPr>
          <w:sz w:val="20"/>
          <w:szCs w:val="20"/>
          <w:lang w:eastAsia="en-US"/>
        </w:rPr>
      </w:pPr>
      <w:r w:rsidRPr="000F7CF8">
        <w:rPr>
          <w:sz w:val="20"/>
          <w:szCs w:val="20"/>
          <w:lang w:eastAsia="en-US"/>
        </w:rPr>
        <w:t>Банк:</w:t>
      </w:r>
      <w:r w:rsidRPr="000F7CF8">
        <w:rPr>
          <w:color w:val="000000"/>
          <w:sz w:val="20"/>
          <w:szCs w:val="20"/>
        </w:rPr>
        <w:t xml:space="preserve"> ПАО «МОСКОВСКИЙ КРЕДИТНЫЙ БАНК» </w:t>
      </w:r>
      <w:r w:rsidRPr="000F7CF8">
        <w:rPr>
          <w:sz w:val="20"/>
          <w:szCs w:val="20"/>
          <w:lang w:eastAsia="en-US"/>
        </w:rPr>
        <w:t xml:space="preserve"> </w:t>
      </w:r>
    </w:p>
    <w:p w:rsidR="000F2D7D" w:rsidRPr="000F7CF8" w:rsidRDefault="000F2D7D" w:rsidP="000F2D7D">
      <w:pPr>
        <w:ind w:firstLine="709"/>
        <w:contextualSpacing/>
        <w:rPr>
          <w:sz w:val="20"/>
          <w:szCs w:val="20"/>
          <w:lang w:eastAsia="en-US"/>
        </w:rPr>
      </w:pPr>
      <w:r w:rsidRPr="000F7CF8">
        <w:rPr>
          <w:sz w:val="20"/>
          <w:szCs w:val="20"/>
          <w:lang w:eastAsia="en-US"/>
        </w:rPr>
        <w:t>Поручитель: АО «</w:t>
      </w:r>
      <w:proofErr w:type="spellStart"/>
      <w:r w:rsidRPr="000F7CF8">
        <w:rPr>
          <w:sz w:val="20"/>
          <w:szCs w:val="20"/>
          <w:lang w:eastAsia="en-US"/>
        </w:rPr>
        <w:t>Сибнефтемаш</w:t>
      </w:r>
      <w:proofErr w:type="spellEnd"/>
      <w:r w:rsidRPr="000F7CF8">
        <w:rPr>
          <w:sz w:val="20"/>
          <w:szCs w:val="20"/>
          <w:lang w:eastAsia="en-US"/>
        </w:rPr>
        <w:t>»</w:t>
      </w:r>
    </w:p>
    <w:p w:rsidR="000F2D7D" w:rsidRPr="000F7CF8" w:rsidRDefault="000F2D7D" w:rsidP="000F2D7D">
      <w:pPr>
        <w:ind w:firstLine="709"/>
        <w:contextualSpacing/>
        <w:jc w:val="both"/>
        <w:rPr>
          <w:sz w:val="20"/>
          <w:szCs w:val="20"/>
          <w:u w:val="single"/>
        </w:rPr>
      </w:pPr>
    </w:p>
    <w:p w:rsidR="000F2D7D" w:rsidRPr="000F7CF8" w:rsidRDefault="000F2D7D" w:rsidP="000F2D7D">
      <w:pPr>
        <w:ind w:firstLine="709"/>
        <w:contextualSpacing/>
        <w:jc w:val="both"/>
        <w:rPr>
          <w:b/>
          <w:bCs/>
          <w:sz w:val="20"/>
          <w:szCs w:val="20"/>
        </w:rPr>
      </w:pPr>
      <w:r w:rsidRPr="000F7CF8">
        <w:rPr>
          <w:sz w:val="20"/>
          <w:szCs w:val="20"/>
          <w:u w:val="single"/>
        </w:rPr>
        <w:t>Цена сделки</w:t>
      </w:r>
      <w:r w:rsidRPr="000F7CF8">
        <w:rPr>
          <w:sz w:val="20"/>
          <w:szCs w:val="20"/>
        </w:rPr>
        <w:t xml:space="preserve">: определена Сторонами в размере суммы обязательств Общества по Договору основного обязательства </w:t>
      </w:r>
      <w:r>
        <w:rPr>
          <w:rFonts w:eastAsia="Calibri"/>
          <w:bCs/>
          <w:sz w:val="20"/>
          <w:szCs w:val="20"/>
        </w:rPr>
        <w:t>70 000 000 000,00</w:t>
      </w:r>
      <w:r w:rsidRPr="00D53398">
        <w:rPr>
          <w:rFonts w:eastAsia="Calibri"/>
          <w:bCs/>
          <w:sz w:val="20"/>
          <w:szCs w:val="20"/>
        </w:rPr>
        <w:t xml:space="preserve"> </w:t>
      </w:r>
      <w:r w:rsidRPr="00D53398">
        <w:rPr>
          <w:rFonts w:eastAsia="Calibri"/>
          <w:sz w:val="20"/>
          <w:szCs w:val="20"/>
          <w:lang w:eastAsia="en-US"/>
        </w:rPr>
        <w:t>(Семьдесят миллиардов)</w:t>
      </w:r>
      <w:r>
        <w:rPr>
          <w:bCs/>
          <w:sz w:val="20"/>
          <w:szCs w:val="20"/>
        </w:rPr>
        <w:t xml:space="preserve"> </w:t>
      </w:r>
      <w:r w:rsidRPr="000F7CF8">
        <w:rPr>
          <w:bCs/>
          <w:sz w:val="20"/>
          <w:szCs w:val="20"/>
        </w:rPr>
        <w:t xml:space="preserve">рублей или эквивалент указанной суммы в </w:t>
      </w:r>
      <w:r w:rsidRPr="000F7CF8">
        <w:rPr>
          <w:bCs/>
          <w:sz w:val="20"/>
          <w:szCs w:val="20"/>
        </w:rPr>
        <w:lastRenderedPageBreak/>
        <w:t>иностранной валюте по курсу Банка России, на дату выдачи Гарантии</w:t>
      </w:r>
      <w:r w:rsidRPr="000F7CF8">
        <w:rPr>
          <w:sz w:val="20"/>
          <w:szCs w:val="20"/>
        </w:rPr>
        <w:t>, что составляет более 100 % от балансовой стоимости активов Поручителя по состоянию н</w:t>
      </w:r>
      <w:r>
        <w:rPr>
          <w:sz w:val="20"/>
          <w:szCs w:val="20"/>
        </w:rPr>
        <w:t>а 31.03.2024</w:t>
      </w:r>
      <w:r w:rsidRPr="000F7CF8">
        <w:rPr>
          <w:sz w:val="20"/>
          <w:szCs w:val="20"/>
        </w:rPr>
        <w:t xml:space="preserve"> г.</w:t>
      </w:r>
      <w:r w:rsidRPr="000F7CF8">
        <w:rPr>
          <w:b/>
          <w:bCs/>
          <w:sz w:val="20"/>
          <w:szCs w:val="20"/>
        </w:rPr>
        <w:t xml:space="preserve"> </w:t>
      </w:r>
      <w:r w:rsidRPr="000F7CF8">
        <w:rPr>
          <w:sz w:val="20"/>
          <w:szCs w:val="20"/>
        </w:rPr>
        <w:t>Согласно п.1 ст.78 Федерального закона от 26.12.1995 N 208-ФЗ «Об акционерных обществах», сделка для Общества является крупной.</w:t>
      </w:r>
    </w:p>
    <w:p w:rsidR="000F2D7D" w:rsidRPr="000F7CF8" w:rsidRDefault="000F2D7D" w:rsidP="000F2D7D">
      <w:pPr>
        <w:ind w:firstLine="709"/>
        <w:contextualSpacing/>
        <w:jc w:val="both"/>
        <w:rPr>
          <w:sz w:val="20"/>
          <w:szCs w:val="20"/>
        </w:rPr>
      </w:pPr>
    </w:p>
    <w:p w:rsidR="000F2D7D" w:rsidRPr="000F7CF8" w:rsidRDefault="000F2D7D" w:rsidP="000F2D7D">
      <w:pPr>
        <w:ind w:firstLine="709"/>
        <w:contextualSpacing/>
        <w:jc w:val="both"/>
        <w:rPr>
          <w:sz w:val="20"/>
          <w:szCs w:val="20"/>
          <w:u w:val="single"/>
        </w:rPr>
      </w:pPr>
      <w:r w:rsidRPr="000F7CF8">
        <w:rPr>
          <w:sz w:val="20"/>
          <w:szCs w:val="20"/>
          <w:u w:val="single"/>
        </w:rPr>
        <w:t>Существенные условия сделки:</w:t>
      </w:r>
    </w:p>
    <w:p w:rsidR="000F2D7D" w:rsidRPr="000F7CF8" w:rsidRDefault="000F2D7D" w:rsidP="000F2D7D">
      <w:pPr>
        <w:jc w:val="both"/>
        <w:rPr>
          <w:sz w:val="20"/>
          <w:szCs w:val="20"/>
          <w:lang w:eastAsia="en-US"/>
        </w:rPr>
      </w:pPr>
      <w:r w:rsidRPr="000F7CF8">
        <w:rPr>
          <w:sz w:val="20"/>
          <w:szCs w:val="20"/>
          <w:lang w:eastAsia="en-US"/>
        </w:rPr>
        <w:t>1. Изложить п.1.1 Договора поручительства в следующей редакции:</w:t>
      </w:r>
    </w:p>
    <w:p w:rsidR="000F2D7D" w:rsidRPr="000F7CF8" w:rsidRDefault="000F2D7D" w:rsidP="000F2D7D">
      <w:pPr>
        <w:jc w:val="both"/>
        <w:rPr>
          <w:sz w:val="20"/>
          <w:szCs w:val="20"/>
        </w:rPr>
      </w:pPr>
      <w:r w:rsidRPr="000F7CF8">
        <w:rPr>
          <w:sz w:val="20"/>
          <w:szCs w:val="20"/>
        </w:rPr>
        <w:t xml:space="preserve">«1.1. ПОРУЧИТЕЛЬ обязуется солидарно с АКЦИОНЕРНЫМ ОБЩЕСТВОМ "КАЗАНСКИЙ ЗАВОД КОМПРЕССОРНОГО МАШИНОСТРОЕНИЯ", (ОГРН 1021603620114) (далее – КЛИЕНТ) в полном объеме отвечать перед БАНКОМ за исполнение КЛИЕНТОМ обязательств по Соглашению о выдаче гарантий от «13» сентября 2022 г. № БГ119/22 в редакции Дополнительного соглашения № 1 от «22» марта 2023г., Дополнительного соглашения № 2 от «19» мая 2023г., Дополнительного соглашения № 3 от «26» октября 2023г., </w:t>
      </w:r>
      <w:r>
        <w:rPr>
          <w:sz w:val="20"/>
          <w:szCs w:val="20"/>
        </w:rPr>
        <w:t>Дополнительного соглашения № 4</w:t>
      </w:r>
      <w:r w:rsidRPr="000F7CF8">
        <w:rPr>
          <w:sz w:val="20"/>
          <w:szCs w:val="20"/>
        </w:rPr>
        <w:t xml:space="preserve"> от</w:t>
      </w:r>
      <w:r>
        <w:rPr>
          <w:sz w:val="20"/>
          <w:szCs w:val="20"/>
        </w:rPr>
        <w:t xml:space="preserve"> </w:t>
      </w:r>
      <w:r>
        <w:rPr>
          <w:sz w:val="20"/>
          <w:szCs w:val="20"/>
          <w:lang w:eastAsia="en-US"/>
        </w:rPr>
        <w:t>«27» апреля 2024</w:t>
      </w:r>
      <w:r w:rsidRPr="000F7CF8">
        <w:rPr>
          <w:sz w:val="20"/>
          <w:szCs w:val="20"/>
          <w:lang w:eastAsia="en-US"/>
        </w:rPr>
        <w:t xml:space="preserve"> г.</w:t>
      </w:r>
      <w:r>
        <w:rPr>
          <w:sz w:val="20"/>
          <w:szCs w:val="20"/>
          <w:lang w:eastAsia="en-US"/>
        </w:rPr>
        <w:t xml:space="preserve">, </w:t>
      </w:r>
      <w:r w:rsidRPr="000F7CF8">
        <w:rPr>
          <w:sz w:val="20"/>
          <w:szCs w:val="20"/>
        </w:rPr>
        <w:t>заключенных между БАНКОМ и КЛИЕНТОМ (далее – Договор основного обязательства)».</w:t>
      </w:r>
    </w:p>
    <w:p w:rsidR="000F2D7D" w:rsidRPr="000F7CF8" w:rsidRDefault="000F2D7D" w:rsidP="000F2D7D">
      <w:pPr>
        <w:jc w:val="both"/>
        <w:rPr>
          <w:sz w:val="20"/>
          <w:szCs w:val="20"/>
        </w:rPr>
      </w:pPr>
    </w:p>
    <w:p w:rsidR="000F2D7D" w:rsidRDefault="000F2D7D" w:rsidP="000F2D7D">
      <w:pPr>
        <w:contextualSpacing/>
        <w:jc w:val="both"/>
        <w:rPr>
          <w:sz w:val="20"/>
          <w:szCs w:val="22"/>
          <w:u w:val="single"/>
        </w:rPr>
      </w:pPr>
      <w:r w:rsidRPr="00C57771">
        <w:rPr>
          <w:sz w:val="20"/>
          <w:szCs w:val="22"/>
          <w:u w:val="single"/>
        </w:rPr>
        <w:t>Существенные услови</w:t>
      </w:r>
      <w:r>
        <w:rPr>
          <w:sz w:val="20"/>
          <w:szCs w:val="22"/>
          <w:u w:val="single"/>
        </w:rPr>
        <w:t>я Дополнительного соглашения № 4 от «27» апреля 2024</w:t>
      </w:r>
      <w:r w:rsidRPr="00C57771">
        <w:rPr>
          <w:sz w:val="20"/>
          <w:szCs w:val="22"/>
          <w:u w:val="single"/>
        </w:rPr>
        <w:t xml:space="preserve"> года к Соглашению о выдаче гарантий №БГ119/22 от «13» сентября 2022 года:</w:t>
      </w:r>
    </w:p>
    <w:p w:rsidR="000F2D7D" w:rsidRPr="00A64DFD" w:rsidRDefault="000F2D7D" w:rsidP="000F2D7D">
      <w:pPr>
        <w:widowControl w:val="0"/>
        <w:suppressAutoHyphens/>
        <w:jc w:val="both"/>
        <w:rPr>
          <w:rFonts w:eastAsia="Calibri"/>
          <w:sz w:val="20"/>
          <w:szCs w:val="20"/>
          <w:lang w:eastAsia="en-US"/>
        </w:rPr>
      </w:pPr>
      <w:r w:rsidRPr="00A64DFD">
        <w:rPr>
          <w:rFonts w:eastAsia="Calibri"/>
          <w:bCs/>
          <w:sz w:val="20"/>
          <w:szCs w:val="20"/>
          <w:lang w:eastAsia="en-US"/>
        </w:rPr>
        <w:t>1. Внести в Соглашение о выдаче гарантий №БГ119/22 от «13» сентября 2022г. (далее – «Соглашение о выдаче гарантий</w:t>
      </w:r>
      <w:r w:rsidRPr="00A64DFD">
        <w:rPr>
          <w:rFonts w:eastAsia="Calibri"/>
          <w:sz w:val="20"/>
          <w:szCs w:val="20"/>
          <w:lang w:eastAsia="en-US"/>
        </w:rPr>
        <w:t>») следующие изменения:</w:t>
      </w:r>
    </w:p>
    <w:p w:rsidR="000F2D7D" w:rsidRPr="00A64DFD" w:rsidRDefault="000F2D7D" w:rsidP="000F2D7D">
      <w:pPr>
        <w:widowControl w:val="0"/>
        <w:suppressAutoHyphens/>
        <w:jc w:val="both"/>
        <w:rPr>
          <w:rFonts w:eastAsia="Calibri"/>
          <w:sz w:val="20"/>
          <w:szCs w:val="20"/>
          <w:lang w:eastAsia="en-US"/>
        </w:rPr>
      </w:pPr>
      <w:r w:rsidRPr="00A64DFD">
        <w:rPr>
          <w:rFonts w:eastAsia="Calibri"/>
          <w:sz w:val="20"/>
          <w:szCs w:val="20"/>
          <w:lang w:eastAsia="en-US"/>
        </w:rPr>
        <w:t>1.1. Изложить подраздел «Лимит» Условий выдачи гарантий в рамках Соглашения о выдаче гарантий (Приложение 3 к Соглашению о выдаче гарантий) в следующей редакции: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788"/>
      </w:tblGrid>
      <w:tr w:rsidR="000F2D7D" w:rsidRPr="00A64DFD" w:rsidTr="000117AD">
        <w:tc>
          <w:tcPr>
            <w:tcW w:w="993" w:type="dxa"/>
            <w:tcBorders>
              <w:top w:val="single" w:sz="4" w:space="0" w:color="auto"/>
              <w:left w:val="single" w:sz="4" w:space="0" w:color="auto"/>
              <w:bottom w:val="single" w:sz="4" w:space="0" w:color="auto"/>
              <w:right w:val="single" w:sz="4" w:space="0" w:color="auto"/>
            </w:tcBorders>
            <w:shd w:val="clear" w:color="auto" w:fill="F2F2F2"/>
            <w:hideMark/>
          </w:tcPr>
          <w:p w:rsidR="000F2D7D" w:rsidRPr="00A64DFD" w:rsidRDefault="000F2D7D" w:rsidP="000117AD">
            <w:pPr>
              <w:tabs>
                <w:tab w:val="left" w:pos="8080"/>
              </w:tabs>
              <w:jc w:val="both"/>
              <w:rPr>
                <w:rFonts w:eastAsia="Calibri"/>
                <w:b/>
                <w:bCs/>
                <w:sz w:val="20"/>
                <w:szCs w:val="20"/>
              </w:rPr>
            </w:pPr>
            <w:r w:rsidRPr="00A64DFD">
              <w:rPr>
                <w:rFonts w:eastAsia="Calibri"/>
                <w:b/>
                <w:bCs/>
                <w:sz w:val="20"/>
                <w:szCs w:val="20"/>
              </w:rPr>
              <w:t xml:space="preserve">Лимит </w:t>
            </w:r>
          </w:p>
        </w:tc>
        <w:tc>
          <w:tcPr>
            <w:tcW w:w="8788" w:type="dxa"/>
            <w:tcBorders>
              <w:top w:val="single" w:sz="4" w:space="0" w:color="auto"/>
              <w:left w:val="single" w:sz="4" w:space="0" w:color="auto"/>
              <w:bottom w:val="single" w:sz="4" w:space="0" w:color="auto"/>
              <w:right w:val="single" w:sz="4" w:space="0" w:color="auto"/>
            </w:tcBorders>
            <w:hideMark/>
          </w:tcPr>
          <w:p w:rsidR="000F2D7D" w:rsidRPr="00A64DFD" w:rsidRDefault="000F2D7D" w:rsidP="000117AD">
            <w:pPr>
              <w:tabs>
                <w:tab w:val="left" w:pos="8080"/>
              </w:tabs>
              <w:ind w:left="27"/>
              <w:jc w:val="both"/>
              <w:rPr>
                <w:rFonts w:eastAsia="Calibri"/>
                <w:bCs/>
                <w:sz w:val="20"/>
                <w:szCs w:val="20"/>
              </w:rPr>
            </w:pPr>
            <w:r w:rsidRPr="00A64DFD">
              <w:rPr>
                <w:rFonts w:eastAsia="Calibri"/>
                <w:bCs/>
                <w:sz w:val="20"/>
                <w:szCs w:val="20"/>
              </w:rPr>
              <w:t xml:space="preserve">70 000 000 000,00  </w:t>
            </w:r>
            <w:r w:rsidRPr="00A64DFD">
              <w:rPr>
                <w:rFonts w:eastAsia="Calibri"/>
                <w:sz w:val="20"/>
                <w:szCs w:val="20"/>
                <w:lang w:eastAsia="en-US"/>
              </w:rPr>
              <w:t>(Семьдесят миллиардов)</w:t>
            </w:r>
            <w:r w:rsidRPr="00A64DFD">
              <w:rPr>
                <w:rFonts w:eastAsia="Calibri"/>
                <w:bCs/>
                <w:sz w:val="20"/>
                <w:szCs w:val="20"/>
              </w:rPr>
              <w:t xml:space="preserve"> рублей или эквивалент указанной суммы  в иностранной  валюте по курсу Банка России, на дату предоставления Гарантии.</w:t>
            </w:r>
          </w:p>
        </w:tc>
      </w:tr>
    </w:tbl>
    <w:p w:rsidR="000F2D7D" w:rsidRPr="00A64DFD" w:rsidRDefault="000F2D7D" w:rsidP="000F2D7D">
      <w:pPr>
        <w:widowControl w:val="0"/>
        <w:suppressAutoHyphens/>
        <w:jc w:val="both"/>
        <w:rPr>
          <w:rFonts w:eastAsia="Calibri"/>
          <w:sz w:val="20"/>
          <w:szCs w:val="20"/>
          <w:lang w:eastAsia="en-US"/>
        </w:rPr>
      </w:pPr>
      <w:r>
        <w:rPr>
          <w:rFonts w:eastAsia="Calibri"/>
          <w:sz w:val="20"/>
          <w:szCs w:val="20"/>
          <w:lang w:eastAsia="en-US"/>
        </w:rPr>
        <w:t xml:space="preserve">1.2. </w:t>
      </w:r>
      <w:r w:rsidRPr="00A64DFD">
        <w:rPr>
          <w:rFonts w:eastAsia="Calibri"/>
          <w:sz w:val="20"/>
          <w:szCs w:val="20"/>
          <w:lang w:eastAsia="en-US"/>
        </w:rPr>
        <w:t>Изложить подраздел «Расчет Вознаграждения и порядок его уплаты» Условий выдачи гарантий в рамках Соглашения о выдаче гарантий (Приложение 3 к Соглашению о выдаче гарантий) в следующей редакции: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938"/>
      </w:tblGrid>
      <w:tr w:rsidR="000F2D7D" w:rsidRPr="00A64DFD" w:rsidTr="000117AD">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0F2D7D" w:rsidRPr="00A64DFD" w:rsidRDefault="000F2D7D" w:rsidP="000117AD">
            <w:pPr>
              <w:tabs>
                <w:tab w:val="left" w:pos="720"/>
              </w:tabs>
              <w:rPr>
                <w:b/>
                <w:sz w:val="20"/>
                <w:szCs w:val="20"/>
              </w:rPr>
            </w:pPr>
            <w:r w:rsidRPr="00A64DFD">
              <w:rPr>
                <w:b/>
                <w:sz w:val="20"/>
                <w:szCs w:val="20"/>
              </w:rPr>
              <w:t>Расчет Вознаграждения и порядок его уплаты</w:t>
            </w:r>
          </w:p>
        </w:tc>
        <w:tc>
          <w:tcPr>
            <w:tcW w:w="7938" w:type="dxa"/>
            <w:tcBorders>
              <w:top w:val="single" w:sz="4" w:space="0" w:color="auto"/>
              <w:left w:val="single" w:sz="4" w:space="0" w:color="auto"/>
              <w:bottom w:val="single" w:sz="4" w:space="0" w:color="auto"/>
              <w:right w:val="single" w:sz="4" w:space="0" w:color="auto"/>
            </w:tcBorders>
            <w:hideMark/>
          </w:tcPr>
          <w:p w:rsidR="000F2D7D" w:rsidRPr="00A64DFD" w:rsidRDefault="000F2D7D" w:rsidP="000117AD">
            <w:pPr>
              <w:widowControl w:val="0"/>
              <w:suppressAutoHyphens/>
              <w:jc w:val="both"/>
              <w:rPr>
                <w:rFonts w:eastAsia="Calibri"/>
                <w:sz w:val="20"/>
                <w:szCs w:val="20"/>
                <w:lang w:eastAsia="en-US"/>
              </w:rPr>
            </w:pPr>
            <w:r w:rsidRPr="00A64DFD">
              <w:rPr>
                <w:sz w:val="20"/>
                <w:szCs w:val="20"/>
              </w:rPr>
              <w:t xml:space="preserve">Вознаграждение уплачивается КЛИЕНТОМ </w:t>
            </w:r>
            <w:r w:rsidRPr="00A64DFD">
              <w:rPr>
                <w:sz w:val="20"/>
                <w:szCs w:val="20"/>
                <w:lang w:eastAsia="x-none"/>
              </w:rPr>
              <w:t>самостоятельно</w:t>
            </w:r>
            <w:r w:rsidRPr="00A64DFD">
              <w:rPr>
                <w:sz w:val="20"/>
                <w:szCs w:val="20"/>
                <w:lang w:val="x-none" w:eastAsia="x-none"/>
              </w:rPr>
              <w:t xml:space="preserve"> с</w:t>
            </w:r>
            <w:r w:rsidRPr="00A64DFD">
              <w:rPr>
                <w:sz w:val="20"/>
                <w:szCs w:val="20"/>
                <w:lang w:eastAsia="x-none"/>
              </w:rPr>
              <w:t>о</w:t>
            </w:r>
            <w:r w:rsidRPr="00A64DFD">
              <w:rPr>
                <w:sz w:val="20"/>
                <w:szCs w:val="20"/>
                <w:lang w:val="x-none" w:eastAsia="x-none"/>
              </w:rPr>
              <w:t xml:space="preserve"> </w:t>
            </w:r>
            <w:r w:rsidRPr="00A64DFD">
              <w:rPr>
                <w:sz w:val="20"/>
                <w:szCs w:val="20"/>
                <w:lang w:eastAsia="x-none"/>
              </w:rPr>
              <w:t>С</w:t>
            </w:r>
            <w:r w:rsidRPr="00A64DFD">
              <w:rPr>
                <w:sz w:val="20"/>
                <w:szCs w:val="20"/>
                <w:lang w:val="x-none" w:eastAsia="x-none"/>
              </w:rPr>
              <w:t xml:space="preserve">чета </w:t>
            </w:r>
            <w:r w:rsidRPr="00A64DFD">
              <w:rPr>
                <w:rFonts w:eastAsia="Calibri"/>
                <w:sz w:val="20"/>
                <w:szCs w:val="20"/>
                <w:lang w:eastAsia="en-US"/>
              </w:rPr>
              <w:t>КЛИЕНТА:</w:t>
            </w:r>
          </w:p>
          <w:p w:rsidR="000F2D7D" w:rsidRDefault="000F2D7D" w:rsidP="000117AD">
            <w:pPr>
              <w:widowControl w:val="0"/>
              <w:suppressAutoHyphens/>
              <w:spacing w:after="200" w:line="276" w:lineRule="auto"/>
              <w:jc w:val="both"/>
              <w:rPr>
                <w:rFonts w:eastAsia="Calibri"/>
                <w:sz w:val="20"/>
                <w:szCs w:val="20"/>
              </w:rPr>
            </w:pPr>
            <w:r>
              <w:rPr>
                <w:sz w:val="20"/>
                <w:szCs w:val="20"/>
              </w:rPr>
              <w:t xml:space="preserve">1) </w:t>
            </w:r>
            <w:r w:rsidRPr="00A64DFD">
              <w:rPr>
                <w:sz w:val="20"/>
                <w:szCs w:val="20"/>
              </w:rPr>
              <w:t xml:space="preserve">не позднее последнего рабочего дня соответствующего процентного периода, </w:t>
            </w:r>
            <w:r w:rsidRPr="00A64DFD">
              <w:rPr>
                <w:rFonts w:eastAsia="Calibri"/>
                <w:sz w:val="20"/>
                <w:szCs w:val="20"/>
              </w:rPr>
              <w:t>и в одну из следующих дат, в зависимости от того, какая из них наступит ранее:</w:t>
            </w:r>
          </w:p>
          <w:p w:rsidR="000F2D7D" w:rsidRDefault="000F2D7D" w:rsidP="000117AD">
            <w:pPr>
              <w:widowControl w:val="0"/>
              <w:suppressAutoHyphens/>
              <w:spacing w:after="200" w:line="276" w:lineRule="auto"/>
              <w:jc w:val="both"/>
              <w:rPr>
                <w:rFonts w:eastAsia="Calibri"/>
                <w:sz w:val="20"/>
                <w:szCs w:val="20"/>
              </w:rPr>
            </w:pPr>
            <w:r w:rsidRPr="00A64DFD">
              <w:rPr>
                <w:rFonts w:eastAsia="Calibri"/>
                <w:sz w:val="20"/>
                <w:szCs w:val="20"/>
              </w:rPr>
              <w:t>– в дату окончания Срока действия Гарантии/</w:t>
            </w:r>
            <w:proofErr w:type="spellStart"/>
            <w:r w:rsidRPr="00A64DFD">
              <w:rPr>
                <w:rFonts w:eastAsia="Calibri"/>
                <w:sz w:val="20"/>
                <w:szCs w:val="20"/>
              </w:rPr>
              <w:t>Контргарантии</w:t>
            </w:r>
            <w:proofErr w:type="spellEnd"/>
            <w:r w:rsidRPr="00A64DFD">
              <w:rPr>
                <w:rFonts w:eastAsia="Calibri"/>
                <w:sz w:val="20"/>
                <w:szCs w:val="20"/>
              </w:rPr>
              <w:t>/</w:t>
            </w:r>
            <w:r w:rsidRPr="00A64DFD">
              <w:rPr>
                <w:rFonts w:eastAsia="Calibri"/>
                <w:sz w:val="20"/>
                <w:szCs w:val="20"/>
                <w:lang w:eastAsia="en-US"/>
              </w:rPr>
              <w:t xml:space="preserve"> Гарантии по требованию</w:t>
            </w:r>
            <w:r w:rsidRPr="00A64DFD">
              <w:rPr>
                <w:rFonts w:eastAsia="Calibri"/>
                <w:sz w:val="20"/>
                <w:szCs w:val="20"/>
              </w:rPr>
              <w:t>;</w:t>
            </w:r>
          </w:p>
          <w:p w:rsidR="000F2D7D" w:rsidRPr="00A64DFD" w:rsidRDefault="000F2D7D" w:rsidP="000117AD">
            <w:pPr>
              <w:widowControl w:val="0"/>
              <w:suppressAutoHyphens/>
              <w:spacing w:after="200" w:line="276" w:lineRule="auto"/>
              <w:jc w:val="both"/>
              <w:rPr>
                <w:rFonts w:eastAsia="Calibri"/>
                <w:sz w:val="20"/>
                <w:szCs w:val="20"/>
              </w:rPr>
            </w:pPr>
            <w:r w:rsidRPr="00A64DFD">
              <w:rPr>
                <w:rFonts w:eastAsia="Calibri"/>
                <w:sz w:val="20"/>
                <w:szCs w:val="20"/>
              </w:rPr>
              <w:t>2) в дату, указанную в уведомлении КЛИЕНТА/Принципала, направленном БАНКОМ, с указанием суммы и срока уплаты Вознаграждения, – в случае если Гарантия/</w:t>
            </w:r>
            <w:proofErr w:type="spellStart"/>
            <w:r w:rsidRPr="00A64DFD">
              <w:rPr>
                <w:rFonts w:eastAsia="Calibri"/>
                <w:sz w:val="20"/>
                <w:szCs w:val="20"/>
              </w:rPr>
              <w:t>Контргарантия</w:t>
            </w:r>
            <w:proofErr w:type="spellEnd"/>
            <w:r w:rsidRPr="00A64DFD">
              <w:rPr>
                <w:rFonts w:eastAsia="Calibri"/>
                <w:sz w:val="20"/>
                <w:szCs w:val="20"/>
              </w:rPr>
              <w:t>/</w:t>
            </w:r>
            <w:r w:rsidRPr="00A64DFD">
              <w:rPr>
                <w:rFonts w:eastAsia="Calibri"/>
                <w:sz w:val="20"/>
                <w:szCs w:val="20"/>
                <w:lang w:eastAsia="en-US"/>
              </w:rPr>
              <w:t xml:space="preserve"> Гарантия по требованию</w:t>
            </w:r>
            <w:r w:rsidRPr="00A64DFD">
              <w:rPr>
                <w:rFonts w:eastAsia="Calibri"/>
                <w:sz w:val="20"/>
                <w:szCs w:val="20"/>
              </w:rPr>
              <w:t xml:space="preserve"> будет прекращена до окончания Срока действия Гарантии по основаниям, предусмотренным Применимым правом. В случае если сумма Вознаграждения за весь период действия Гарантии/ </w:t>
            </w:r>
            <w:proofErr w:type="spellStart"/>
            <w:r w:rsidRPr="00A64DFD">
              <w:rPr>
                <w:rFonts w:eastAsia="Calibri"/>
                <w:sz w:val="20"/>
                <w:szCs w:val="20"/>
              </w:rPr>
              <w:t>Контр-гарантии</w:t>
            </w:r>
            <w:proofErr w:type="spellEnd"/>
            <w:r w:rsidRPr="00A64DFD">
              <w:rPr>
                <w:rFonts w:eastAsia="Calibri"/>
                <w:sz w:val="20"/>
                <w:szCs w:val="20"/>
              </w:rPr>
              <w:t>/ Гарантии по требованию составляет 20 000,00 (Двадцать тысяч) рублей, то КЛИЕНТ обязан уплатить БАНКУ Вознаграждение в день выдачи Гарантии в сумме 20 000,00 (Двадцать тысяч) рублей.</w:t>
            </w:r>
          </w:p>
          <w:p w:rsidR="000F2D7D" w:rsidRPr="00A64DFD" w:rsidRDefault="000F2D7D" w:rsidP="000117AD">
            <w:pPr>
              <w:widowControl w:val="0"/>
              <w:suppressAutoHyphens/>
              <w:jc w:val="both"/>
              <w:rPr>
                <w:rFonts w:eastAsia="Calibri"/>
                <w:sz w:val="20"/>
                <w:szCs w:val="20"/>
              </w:rPr>
            </w:pPr>
            <w:r w:rsidRPr="00A64DFD">
              <w:rPr>
                <w:rFonts w:eastAsia="Calibri"/>
                <w:sz w:val="20"/>
                <w:szCs w:val="20"/>
              </w:rPr>
              <w:t>Под «процентным периодом» понимается календарный квартал.</w:t>
            </w:r>
          </w:p>
          <w:p w:rsidR="000F2D7D" w:rsidRPr="00A64DFD" w:rsidRDefault="000F2D7D" w:rsidP="000117AD">
            <w:pPr>
              <w:widowControl w:val="0"/>
              <w:suppressAutoHyphens/>
              <w:jc w:val="both"/>
              <w:rPr>
                <w:rFonts w:eastAsia="Calibri"/>
                <w:sz w:val="20"/>
                <w:szCs w:val="20"/>
              </w:rPr>
            </w:pPr>
            <w:r w:rsidRPr="00A64DFD">
              <w:rPr>
                <w:rFonts w:eastAsia="Calibri"/>
                <w:sz w:val="20"/>
                <w:szCs w:val="20"/>
              </w:rPr>
              <w:t>Первый процентный период начинается со дня, следующего за днем вступления Гарантии в силу, и заканчивается в дату окончания календарного квартала, в котором Гарантия вступила в силу.</w:t>
            </w:r>
          </w:p>
          <w:p w:rsidR="000F2D7D" w:rsidRPr="00A64DFD" w:rsidRDefault="000F2D7D" w:rsidP="000117AD">
            <w:pPr>
              <w:widowControl w:val="0"/>
              <w:suppressAutoHyphens/>
              <w:jc w:val="both"/>
              <w:rPr>
                <w:sz w:val="20"/>
                <w:szCs w:val="20"/>
              </w:rPr>
            </w:pPr>
            <w:r w:rsidRPr="00A64DFD">
              <w:rPr>
                <w:sz w:val="20"/>
                <w:szCs w:val="20"/>
              </w:rPr>
              <w:t>Последний процентный период заканчивается в дату истечения Срока действия Гарантии (включительно), а в случае если Гарантия будет прекращена до истечения указанного срока по основаниям, предусмотренным Применимым правом, – в дату такого прекращения за фактический срок действия Гарантии.</w:t>
            </w:r>
          </w:p>
          <w:p w:rsidR="000F2D7D" w:rsidRPr="00A64DFD" w:rsidRDefault="000F2D7D" w:rsidP="000117AD">
            <w:pPr>
              <w:widowControl w:val="0"/>
              <w:suppressAutoHyphens/>
              <w:jc w:val="both"/>
              <w:rPr>
                <w:sz w:val="20"/>
                <w:szCs w:val="20"/>
              </w:rPr>
            </w:pPr>
            <w:r w:rsidRPr="00A64DFD">
              <w:rPr>
                <w:sz w:val="20"/>
                <w:szCs w:val="20"/>
              </w:rPr>
              <w:t>Начисление Вознаграждения производится со дня, следующего за днем вступления Гарантии в силу, до дня истечения Срока действия Гарантии (включительно), а в случае если Гарантия будет прекращена до истечения указанного срока по основаниям, предусмотренным Применимым правом, – до даты такого прекращения (включительно) за фактический срок действия Гарантии.</w:t>
            </w:r>
          </w:p>
          <w:p w:rsidR="000F2D7D" w:rsidRPr="00A64DFD" w:rsidRDefault="000F2D7D" w:rsidP="000117AD">
            <w:pPr>
              <w:tabs>
                <w:tab w:val="left" w:pos="720"/>
              </w:tabs>
              <w:jc w:val="both"/>
              <w:rPr>
                <w:sz w:val="20"/>
                <w:szCs w:val="20"/>
              </w:rPr>
            </w:pPr>
            <w:r w:rsidRPr="00A64DFD">
              <w:rPr>
                <w:sz w:val="20"/>
                <w:szCs w:val="20"/>
              </w:rPr>
              <w:t>Вознаграждение рассчитывается по формуле расчета простых процентов исходя из фактического количества календарных дней и продолжительности года, равной 365 или 366 дням соответственно.</w:t>
            </w:r>
          </w:p>
          <w:p w:rsidR="000F2D7D" w:rsidRPr="00A64DFD" w:rsidRDefault="000F2D7D" w:rsidP="000117AD">
            <w:pPr>
              <w:tabs>
                <w:tab w:val="left" w:pos="720"/>
              </w:tabs>
              <w:jc w:val="both"/>
              <w:rPr>
                <w:sz w:val="20"/>
                <w:szCs w:val="20"/>
              </w:rPr>
            </w:pPr>
            <w:r w:rsidRPr="00A64DFD">
              <w:rPr>
                <w:sz w:val="20"/>
                <w:szCs w:val="20"/>
              </w:rPr>
              <w:t>Если последний день Срока действия Гарантии приходится на Нерабочий день, Вознаграждение начисляется за период до ближайшего следующего за ним рабочего дня (включительно).</w:t>
            </w:r>
          </w:p>
        </w:tc>
      </w:tr>
    </w:tbl>
    <w:p w:rsidR="000F2D7D" w:rsidRPr="00A64DFD" w:rsidRDefault="000F2D7D" w:rsidP="000F2D7D">
      <w:pPr>
        <w:widowControl w:val="0"/>
        <w:suppressAutoHyphens/>
        <w:jc w:val="both"/>
        <w:rPr>
          <w:rFonts w:eastAsia="Calibri"/>
          <w:sz w:val="20"/>
          <w:szCs w:val="20"/>
          <w:lang w:eastAsia="en-US"/>
        </w:rPr>
      </w:pPr>
      <w:r>
        <w:rPr>
          <w:rFonts w:eastAsia="Calibri"/>
          <w:sz w:val="20"/>
          <w:szCs w:val="20"/>
          <w:lang w:eastAsia="en-US"/>
        </w:rPr>
        <w:t xml:space="preserve">1.1. </w:t>
      </w:r>
      <w:r w:rsidRPr="00A64DFD">
        <w:rPr>
          <w:rFonts w:eastAsia="Calibri"/>
          <w:sz w:val="20"/>
          <w:szCs w:val="20"/>
          <w:lang w:eastAsia="en-US"/>
        </w:rPr>
        <w:t>Изложить подраздел «Валюта погашения задолженности» Условий выдачи гарантий в рамках Соглашения о выдаче гарантий (Приложение 3 к Соглашению о выдаче гарантий) в следующей редакции: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938"/>
      </w:tblGrid>
      <w:tr w:rsidR="000F2D7D" w:rsidRPr="00A64DFD" w:rsidTr="000117AD">
        <w:tc>
          <w:tcPr>
            <w:tcW w:w="1702" w:type="dxa"/>
            <w:tcBorders>
              <w:top w:val="single" w:sz="4" w:space="0" w:color="auto"/>
              <w:left w:val="single" w:sz="4" w:space="0" w:color="auto"/>
              <w:bottom w:val="single" w:sz="4" w:space="0" w:color="auto"/>
              <w:right w:val="single" w:sz="4" w:space="0" w:color="auto"/>
            </w:tcBorders>
            <w:shd w:val="clear" w:color="auto" w:fill="F2F2F2"/>
            <w:hideMark/>
          </w:tcPr>
          <w:p w:rsidR="000F2D7D" w:rsidRPr="00A64DFD" w:rsidRDefault="000F2D7D" w:rsidP="000117AD">
            <w:pPr>
              <w:widowControl w:val="0"/>
              <w:suppressAutoHyphens/>
              <w:rPr>
                <w:b/>
                <w:sz w:val="20"/>
                <w:szCs w:val="20"/>
                <w:lang w:eastAsia="en-US"/>
              </w:rPr>
            </w:pPr>
            <w:r w:rsidRPr="00A64DFD">
              <w:rPr>
                <w:b/>
                <w:sz w:val="20"/>
                <w:szCs w:val="20"/>
                <w:lang w:eastAsia="en-US"/>
              </w:rPr>
              <w:t xml:space="preserve">Валюта погашения </w:t>
            </w:r>
            <w:r w:rsidRPr="00A64DFD">
              <w:rPr>
                <w:b/>
                <w:sz w:val="20"/>
                <w:szCs w:val="20"/>
                <w:lang w:eastAsia="en-US"/>
              </w:rPr>
              <w:lastRenderedPageBreak/>
              <w:t xml:space="preserve">задолженности </w:t>
            </w:r>
          </w:p>
        </w:tc>
        <w:tc>
          <w:tcPr>
            <w:tcW w:w="7938" w:type="dxa"/>
            <w:tcBorders>
              <w:top w:val="single" w:sz="4" w:space="0" w:color="auto"/>
              <w:left w:val="single" w:sz="4" w:space="0" w:color="auto"/>
              <w:bottom w:val="single" w:sz="4" w:space="0" w:color="auto"/>
              <w:right w:val="single" w:sz="4" w:space="0" w:color="auto"/>
            </w:tcBorders>
            <w:hideMark/>
          </w:tcPr>
          <w:p w:rsidR="000F2D7D" w:rsidRPr="00A64DFD" w:rsidRDefault="000F2D7D" w:rsidP="000117AD">
            <w:pPr>
              <w:autoSpaceDE w:val="0"/>
              <w:autoSpaceDN w:val="0"/>
              <w:adjustRightInd w:val="0"/>
              <w:jc w:val="both"/>
              <w:rPr>
                <w:iCs/>
                <w:sz w:val="20"/>
                <w:szCs w:val="20"/>
              </w:rPr>
            </w:pPr>
            <w:r w:rsidRPr="00A64DFD">
              <w:rPr>
                <w:sz w:val="20"/>
                <w:szCs w:val="20"/>
              </w:rPr>
              <w:lastRenderedPageBreak/>
              <w:t xml:space="preserve">Погашение задолженности по уплате Суммы возмещения, Вознаграждения, а также Процентов на Сумму возмещения осуществляется КЛИЕНТОМ в </w:t>
            </w:r>
            <w:r w:rsidRPr="00A64DFD">
              <w:rPr>
                <w:iCs/>
                <w:sz w:val="20"/>
                <w:szCs w:val="20"/>
              </w:rPr>
              <w:t>валюте Гарантии</w:t>
            </w:r>
            <w:r w:rsidRPr="00A64DFD">
              <w:rPr>
                <w:sz w:val="20"/>
                <w:szCs w:val="20"/>
              </w:rPr>
              <w:t xml:space="preserve"> либо в </w:t>
            </w:r>
            <w:r w:rsidRPr="00A64DFD">
              <w:rPr>
                <w:sz w:val="20"/>
                <w:szCs w:val="20"/>
              </w:rPr>
              <w:lastRenderedPageBreak/>
              <w:t xml:space="preserve">российских рублях по курсу </w:t>
            </w:r>
            <w:r w:rsidRPr="00A64DFD">
              <w:rPr>
                <w:iCs/>
                <w:sz w:val="20"/>
                <w:szCs w:val="20"/>
              </w:rPr>
              <w:t>валюты Гарантии</w:t>
            </w:r>
            <w:r w:rsidRPr="00A64DFD">
              <w:rPr>
                <w:sz w:val="20"/>
                <w:szCs w:val="20"/>
              </w:rPr>
              <w:t xml:space="preserve"> </w:t>
            </w:r>
            <w:r w:rsidRPr="00A64DFD">
              <w:rPr>
                <w:iCs/>
                <w:sz w:val="20"/>
                <w:szCs w:val="20"/>
              </w:rPr>
              <w:t xml:space="preserve">к российскому рублю, установленному Банком России на </w:t>
            </w:r>
            <w:r w:rsidRPr="00A64DFD">
              <w:rPr>
                <w:sz w:val="20"/>
                <w:szCs w:val="20"/>
              </w:rPr>
              <w:t>дату выплаты</w:t>
            </w:r>
            <w:r w:rsidRPr="00A64DFD">
              <w:rPr>
                <w:iCs/>
                <w:sz w:val="20"/>
                <w:szCs w:val="20"/>
              </w:rPr>
              <w:t xml:space="preserve">, а в случае, если условиями Гарантии предусмотрена иная дата / иной курс для определения суммы выплаты по требованию Бенефициара по Гарантии, погашение задолженности по уплате Суммы возмещения по настоящему Соглашению осуществляется КЛИЕНТОМ - в российских рублях на дату и по курсу, указанному в условиях Гарантии. </w:t>
            </w:r>
          </w:p>
          <w:p w:rsidR="000F2D7D" w:rsidRPr="00A64DFD" w:rsidRDefault="000F2D7D" w:rsidP="000117AD">
            <w:pPr>
              <w:autoSpaceDE w:val="0"/>
              <w:autoSpaceDN w:val="0"/>
              <w:adjustRightInd w:val="0"/>
              <w:jc w:val="both"/>
              <w:rPr>
                <w:i/>
                <w:iCs/>
                <w:sz w:val="20"/>
                <w:szCs w:val="20"/>
              </w:rPr>
            </w:pPr>
            <w:r w:rsidRPr="00A64DFD">
              <w:rPr>
                <w:sz w:val="20"/>
                <w:szCs w:val="20"/>
              </w:rPr>
              <w:t xml:space="preserve">Погашение задолженности по иным суммам, предусмотренным Соглашением, в том числе по суммам в погашение расходов БАНКА по взысканию задолженности по Соглашению, осуществляется в российских рублях </w:t>
            </w:r>
            <w:r w:rsidRPr="00A64DFD">
              <w:rPr>
                <w:iCs/>
                <w:sz w:val="20"/>
                <w:szCs w:val="20"/>
              </w:rPr>
              <w:t xml:space="preserve">по курсу валюты Гарантии к российскому рублю, установленному Банком России на </w:t>
            </w:r>
            <w:r w:rsidRPr="00A64DFD">
              <w:rPr>
                <w:sz w:val="20"/>
                <w:szCs w:val="20"/>
              </w:rPr>
              <w:t>дату выплаты</w:t>
            </w:r>
            <w:r w:rsidRPr="00A64DFD">
              <w:rPr>
                <w:iCs/>
                <w:sz w:val="20"/>
                <w:szCs w:val="20"/>
              </w:rPr>
              <w:t xml:space="preserve">. </w:t>
            </w:r>
          </w:p>
        </w:tc>
      </w:tr>
    </w:tbl>
    <w:p w:rsidR="000F2D7D" w:rsidRPr="00A64DFD" w:rsidRDefault="000F2D7D" w:rsidP="000F2D7D">
      <w:pPr>
        <w:widowControl w:val="0"/>
        <w:suppressAutoHyphens/>
        <w:jc w:val="both"/>
        <w:rPr>
          <w:rFonts w:eastAsia="Calibri"/>
          <w:sz w:val="20"/>
          <w:szCs w:val="20"/>
          <w:lang w:eastAsia="en-US"/>
        </w:rPr>
      </w:pPr>
      <w:r w:rsidRPr="00A64DFD">
        <w:rPr>
          <w:rFonts w:eastAsia="Calibri"/>
          <w:sz w:val="20"/>
          <w:szCs w:val="20"/>
          <w:lang w:eastAsia="en-US"/>
        </w:rPr>
        <w:lastRenderedPageBreak/>
        <w:tab/>
        <w:t>1.4.</w:t>
      </w:r>
      <w:r w:rsidRPr="00A64DFD">
        <w:rPr>
          <w:rFonts w:eastAsia="Calibri"/>
          <w:sz w:val="20"/>
          <w:szCs w:val="20"/>
          <w:lang w:eastAsia="en-US"/>
        </w:rPr>
        <w:tab/>
        <w:t>Изложить п. 1.2 Раздела I. «Финансовые условия» Приложения 2 к Соглашению о выдаче гарантий Перечень финансовых / нефинансовых условий предоставления гарантии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
        <w:gridCol w:w="8878"/>
      </w:tblGrid>
      <w:tr w:rsidR="000F2D7D" w:rsidRPr="00A64DFD" w:rsidTr="000117AD">
        <w:tc>
          <w:tcPr>
            <w:tcW w:w="0" w:type="auto"/>
            <w:tcMar>
              <w:top w:w="0" w:type="dxa"/>
              <w:left w:w="108" w:type="dxa"/>
              <w:bottom w:w="0" w:type="dxa"/>
              <w:right w:w="108" w:type="dxa"/>
            </w:tcMar>
            <w:vAlign w:val="center"/>
          </w:tcPr>
          <w:p w:rsidR="000F2D7D" w:rsidRPr="00A64DFD" w:rsidRDefault="000F2D7D" w:rsidP="000117AD">
            <w:pPr>
              <w:rPr>
                <w:rFonts w:eastAsia="Calibri"/>
                <w:sz w:val="20"/>
                <w:szCs w:val="20"/>
                <w:lang w:eastAsia="en-US"/>
              </w:rPr>
            </w:pPr>
            <w:r w:rsidRPr="00A64DFD">
              <w:rPr>
                <w:rFonts w:eastAsia="Calibri"/>
                <w:sz w:val="20"/>
                <w:szCs w:val="20"/>
                <w:lang w:eastAsia="en-US"/>
              </w:rPr>
              <w:t>1.2</w:t>
            </w:r>
          </w:p>
        </w:tc>
        <w:tc>
          <w:tcPr>
            <w:tcW w:w="0" w:type="auto"/>
            <w:tcMar>
              <w:top w:w="0" w:type="dxa"/>
              <w:left w:w="108" w:type="dxa"/>
              <w:bottom w:w="0" w:type="dxa"/>
              <w:right w:w="108" w:type="dxa"/>
            </w:tcMar>
            <w:vAlign w:val="center"/>
          </w:tcPr>
          <w:p w:rsidR="000F2D7D" w:rsidRPr="00A64DFD" w:rsidRDefault="000F2D7D" w:rsidP="000117AD">
            <w:pPr>
              <w:jc w:val="both"/>
              <w:rPr>
                <w:rFonts w:eastAsia="Calibri"/>
                <w:sz w:val="20"/>
                <w:szCs w:val="20"/>
                <w:lang w:eastAsia="en-US"/>
              </w:rPr>
            </w:pPr>
            <w:r w:rsidRPr="00A64DFD">
              <w:rPr>
                <w:rFonts w:eastAsia="Calibri"/>
                <w:sz w:val="20"/>
                <w:szCs w:val="20"/>
                <w:lang w:eastAsia="en-US"/>
              </w:rPr>
              <w:t>Не допускать наступление кросс-дефолта по обязательствам КЛИЕНТА или любого из Поручителей по настоящему Соглашению, перед любой кредитной организацией, на срок более чем 10 (Десять) рабочих дней.</w:t>
            </w:r>
          </w:p>
          <w:p w:rsidR="000F2D7D" w:rsidRPr="00A64DFD" w:rsidRDefault="000F2D7D" w:rsidP="000117AD">
            <w:pPr>
              <w:jc w:val="both"/>
              <w:rPr>
                <w:rFonts w:eastAsia="Calibri"/>
                <w:sz w:val="20"/>
                <w:szCs w:val="20"/>
                <w:lang w:eastAsia="en-US"/>
              </w:rPr>
            </w:pPr>
            <w:r w:rsidRPr="00A64DFD">
              <w:rPr>
                <w:rFonts w:eastAsia="Calibri"/>
                <w:sz w:val="20"/>
                <w:szCs w:val="20"/>
                <w:lang w:eastAsia="en-US"/>
              </w:rPr>
              <w:t>Для целей настоящего подпункта под «кросс-дефолтом» понимается наступление случая(ев), повлекших за собой предъявление к КЛИЕНТУ или Поручителям требования одной или нескольких кредитных организаций о досрочном погашении задолженности перед ними полностью или частично в размере, превышающем 40 000 000,00 (Сорок миллионов) рублей. При этом, требования одной или нескольких кредитных организаций о досрочном погашении задолженности не были исполнены КЛИЕНТОМ или Поручителями в течение 10 (Десяти) рабочих дней.</w:t>
            </w:r>
          </w:p>
          <w:p w:rsidR="000F2D7D" w:rsidRPr="00A64DFD" w:rsidRDefault="000F2D7D" w:rsidP="000117AD">
            <w:pPr>
              <w:jc w:val="both"/>
              <w:rPr>
                <w:rFonts w:eastAsia="Calibri"/>
                <w:sz w:val="20"/>
                <w:szCs w:val="20"/>
                <w:lang w:eastAsia="en-US"/>
              </w:rPr>
            </w:pPr>
            <w:r w:rsidRPr="00A64DFD">
              <w:rPr>
                <w:rFonts w:eastAsia="Calibri"/>
                <w:sz w:val="20"/>
                <w:szCs w:val="20"/>
                <w:lang w:eastAsia="en-US"/>
              </w:rPr>
              <w:t>Сумма задолженности, предъявленная к досрочному погашению в валюте, отличной от валюты, в которой установлено указанное в настоящем подпункте значение, пересчитывается в валюту установленного настоящим подпунктом значения по курсу Банка России на дату требования о досрочном возврате суммы задолженности.</w:t>
            </w:r>
          </w:p>
          <w:p w:rsidR="000F2D7D" w:rsidRPr="00A64DFD" w:rsidRDefault="000F2D7D" w:rsidP="000117AD">
            <w:pPr>
              <w:jc w:val="both"/>
              <w:rPr>
                <w:rFonts w:eastAsia="Calibri"/>
                <w:sz w:val="20"/>
                <w:szCs w:val="20"/>
                <w:lang w:eastAsia="en-US"/>
              </w:rPr>
            </w:pPr>
            <w:r w:rsidRPr="00A64DFD">
              <w:rPr>
                <w:rFonts w:eastAsia="Calibri"/>
                <w:sz w:val="20"/>
                <w:szCs w:val="20"/>
                <w:lang w:eastAsia="en-US"/>
              </w:rPr>
              <w:t>В рамках настоящего Соглашения под Поручителями понимаются следующие компании:</w:t>
            </w:r>
          </w:p>
          <w:p w:rsidR="000F2D7D" w:rsidRPr="00A64DFD" w:rsidRDefault="000F2D7D" w:rsidP="000117AD">
            <w:pPr>
              <w:ind w:firstLine="709"/>
              <w:jc w:val="both"/>
              <w:rPr>
                <w:rFonts w:eastAsia="Calibri"/>
                <w:sz w:val="20"/>
                <w:szCs w:val="20"/>
                <w:lang w:eastAsia="en-US"/>
              </w:rPr>
            </w:pPr>
            <w:r w:rsidRPr="00A64DFD">
              <w:rPr>
                <w:rFonts w:eastAsia="Calibri"/>
                <w:sz w:val="20"/>
                <w:szCs w:val="20"/>
                <w:lang w:eastAsia="en-US"/>
              </w:rPr>
              <w:t>- АО "ГИДРОМАШСЕРВИС" (ИНН: 7733015025; ОГРН: 1027739083580);</w:t>
            </w:r>
          </w:p>
          <w:p w:rsidR="000F2D7D" w:rsidRPr="00A64DFD" w:rsidRDefault="000F2D7D" w:rsidP="000117AD">
            <w:pPr>
              <w:ind w:firstLine="709"/>
              <w:jc w:val="both"/>
              <w:rPr>
                <w:rFonts w:eastAsia="Calibri"/>
                <w:sz w:val="20"/>
                <w:szCs w:val="20"/>
                <w:lang w:eastAsia="en-US"/>
              </w:rPr>
            </w:pPr>
            <w:r w:rsidRPr="00A64DFD">
              <w:rPr>
                <w:rFonts w:eastAsia="Calibri"/>
                <w:sz w:val="20"/>
                <w:szCs w:val="20"/>
                <w:lang w:eastAsia="en-US"/>
              </w:rPr>
              <w:t>- АО "СИБНЕФТЕМАШ" (ИНН: 7224009228; ОГРН: 1027200811285);</w:t>
            </w:r>
          </w:p>
          <w:p w:rsidR="000F2D7D" w:rsidRPr="00A64DFD" w:rsidRDefault="000F2D7D" w:rsidP="000117AD">
            <w:pPr>
              <w:ind w:firstLine="709"/>
              <w:jc w:val="both"/>
              <w:rPr>
                <w:rFonts w:eastAsia="Calibri"/>
                <w:sz w:val="20"/>
                <w:szCs w:val="20"/>
                <w:lang w:eastAsia="en-US"/>
              </w:rPr>
            </w:pPr>
            <w:r w:rsidRPr="00A64DFD">
              <w:rPr>
                <w:rFonts w:eastAsia="Calibri"/>
                <w:sz w:val="20"/>
                <w:szCs w:val="20"/>
                <w:lang w:eastAsia="en-US"/>
              </w:rPr>
              <w:t>- АО "ГМС ЛИВГИДРОМАШ" (ИНН: 5702000265; ОГРН: 1025700514476);</w:t>
            </w:r>
          </w:p>
          <w:p w:rsidR="000F2D7D" w:rsidRPr="00A64DFD" w:rsidRDefault="000F2D7D" w:rsidP="000117AD">
            <w:pPr>
              <w:ind w:firstLine="709"/>
              <w:jc w:val="both"/>
              <w:rPr>
                <w:rFonts w:eastAsia="Calibri"/>
                <w:sz w:val="20"/>
                <w:szCs w:val="20"/>
                <w:lang w:eastAsia="en-US"/>
              </w:rPr>
            </w:pPr>
            <w:r w:rsidRPr="00A64DFD">
              <w:rPr>
                <w:rFonts w:eastAsia="Calibri"/>
                <w:sz w:val="20"/>
                <w:szCs w:val="20"/>
                <w:lang w:eastAsia="en-US"/>
              </w:rPr>
              <w:t>- АО "ГРУППА ГМС" (ИНН: 7708678325; ОГРН: 5087746036483);</w:t>
            </w:r>
          </w:p>
          <w:p w:rsidR="000F2D7D" w:rsidRPr="00A64DFD" w:rsidRDefault="000F2D7D" w:rsidP="000117AD">
            <w:pPr>
              <w:ind w:firstLine="709"/>
              <w:jc w:val="both"/>
              <w:rPr>
                <w:rFonts w:eastAsia="Calibri"/>
                <w:sz w:val="20"/>
                <w:szCs w:val="20"/>
                <w:lang w:eastAsia="en-US"/>
              </w:rPr>
            </w:pPr>
            <w:r w:rsidRPr="00A64DFD">
              <w:rPr>
                <w:rFonts w:eastAsia="Calibri"/>
                <w:sz w:val="20"/>
                <w:szCs w:val="20"/>
                <w:lang w:eastAsia="en-US"/>
              </w:rPr>
              <w:t>- АО «ГМС Нефтемаш» (ИНН: 7204002810; ОГРН: 1027200800868).</w:t>
            </w:r>
          </w:p>
          <w:p w:rsidR="000F2D7D" w:rsidRPr="00A64DFD" w:rsidRDefault="000F2D7D" w:rsidP="000117AD">
            <w:pPr>
              <w:jc w:val="both"/>
              <w:rPr>
                <w:rFonts w:eastAsia="Calibri"/>
                <w:sz w:val="20"/>
                <w:szCs w:val="20"/>
                <w:lang w:eastAsia="en-US"/>
              </w:rPr>
            </w:pPr>
            <w:r w:rsidRPr="00A64DFD">
              <w:rPr>
                <w:rFonts w:eastAsia="Calibri"/>
                <w:sz w:val="20"/>
                <w:szCs w:val="20"/>
                <w:lang w:eastAsia="en-US"/>
              </w:rPr>
              <w:t>Мониторинг исполнения условия КЛИЕНТОМ со стороны БАНКА осуществляется ежеквартально.</w:t>
            </w:r>
          </w:p>
        </w:tc>
      </w:tr>
    </w:tbl>
    <w:p w:rsidR="000F2D7D" w:rsidRPr="00A64DFD" w:rsidRDefault="000F2D7D" w:rsidP="000F2D7D">
      <w:pPr>
        <w:widowControl w:val="0"/>
        <w:suppressAutoHyphens/>
        <w:jc w:val="both"/>
        <w:rPr>
          <w:rFonts w:eastAsia="Calibri"/>
          <w:sz w:val="20"/>
          <w:szCs w:val="20"/>
          <w:lang w:eastAsia="en-US"/>
        </w:rPr>
      </w:pPr>
      <w:r>
        <w:rPr>
          <w:rFonts w:eastAsia="Calibri"/>
          <w:sz w:val="20"/>
          <w:szCs w:val="20"/>
          <w:lang w:eastAsia="en-US"/>
        </w:rPr>
        <w:t>1.5.</w:t>
      </w:r>
      <w:r w:rsidRPr="00A64DFD">
        <w:rPr>
          <w:rFonts w:eastAsia="Calibri"/>
          <w:sz w:val="20"/>
          <w:szCs w:val="20"/>
          <w:lang w:eastAsia="en-US"/>
        </w:rPr>
        <w:t xml:space="preserve"> Изложить </w:t>
      </w:r>
      <w:proofErr w:type="spellStart"/>
      <w:r w:rsidRPr="00A64DFD">
        <w:rPr>
          <w:rFonts w:eastAsia="Calibri"/>
          <w:sz w:val="20"/>
          <w:szCs w:val="20"/>
          <w:lang w:eastAsia="en-US"/>
        </w:rPr>
        <w:t>п.п</w:t>
      </w:r>
      <w:proofErr w:type="spellEnd"/>
      <w:r w:rsidRPr="00A64DFD">
        <w:rPr>
          <w:rFonts w:eastAsia="Calibri"/>
          <w:sz w:val="20"/>
          <w:szCs w:val="20"/>
          <w:lang w:eastAsia="en-US"/>
        </w:rPr>
        <w:t>. 2.5 – 2.7 Раздела II. «Нефинансовые условия» Приложения 2 к Соглашению о выдаче гарантий Перечень финансовых / нефинансовых условий предоставления гарантии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
        <w:gridCol w:w="8878"/>
      </w:tblGrid>
      <w:tr w:rsidR="000F2D7D" w:rsidRPr="00A64DFD" w:rsidTr="000117AD">
        <w:tc>
          <w:tcPr>
            <w:tcW w:w="0" w:type="auto"/>
            <w:tcMar>
              <w:top w:w="0" w:type="dxa"/>
              <w:left w:w="108" w:type="dxa"/>
              <w:bottom w:w="0" w:type="dxa"/>
              <w:right w:w="108" w:type="dxa"/>
            </w:tcMar>
            <w:vAlign w:val="center"/>
          </w:tcPr>
          <w:p w:rsidR="000F2D7D" w:rsidRPr="00A64DFD" w:rsidRDefault="000F2D7D" w:rsidP="000117AD">
            <w:pPr>
              <w:rPr>
                <w:rFonts w:eastAsia="Calibri"/>
                <w:sz w:val="20"/>
                <w:szCs w:val="20"/>
                <w:lang w:eastAsia="en-US"/>
              </w:rPr>
            </w:pPr>
            <w:r w:rsidRPr="00A64DFD">
              <w:rPr>
                <w:rFonts w:eastAsia="Calibri"/>
                <w:sz w:val="20"/>
                <w:szCs w:val="20"/>
                <w:lang w:eastAsia="en-US"/>
              </w:rPr>
              <w:t>2.5</w:t>
            </w:r>
          </w:p>
        </w:tc>
        <w:tc>
          <w:tcPr>
            <w:tcW w:w="9243" w:type="dxa"/>
            <w:tcMar>
              <w:top w:w="0" w:type="dxa"/>
              <w:left w:w="108" w:type="dxa"/>
              <w:bottom w:w="0" w:type="dxa"/>
              <w:right w:w="108" w:type="dxa"/>
            </w:tcMar>
          </w:tcPr>
          <w:p w:rsidR="000F2D7D" w:rsidRPr="00A64DFD" w:rsidRDefault="000F2D7D" w:rsidP="000117AD">
            <w:pPr>
              <w:jc w:val="both"/>
              <w:rPr>
                <w:rFonts w:eastAsia="Calibri"/>
                <w:iCs/>
                <w:sz w:val="20"/>
                <w:szCs w:val="20"/>
                <w:lang w:eastAsia="en-US"/>
              </w:rPr>
            </w:pPr>
            <w:r w:rsidRPr="00A64DFD">
              <w:rPr>
                <w:rFonts w:eastAsia="Calibri"/>
                <w:iCs/>
                <w:sz w:val="20"/>
                <w:szCs w:val="20"/>
                <w:lang w:eastAsia="en-US"/>
              </w:rPr>
              <w:t xml:space="preserve">Не превышать совокупную задолженность по оборотным кредитам, </w:t>
            </w:r>
            <w:proofErr w:type="spellStart"/>
            <w:r w:rsidRPr="00A64DFD">
              <w:rPr>
                <w:rFonts w:eastAsia="Calibri"/>
                <w:iCs/>
                <w:sz w:val="20"/>
                <w:szCs w:val="20"/>
                <w:lang w:eastAsia="en-US"/>
              </w:rPr>
              <w:t>факторинговым</w:t>
            </w:r>
            <w:proofErr w:type="spellEnd"/>
            <w:r w:rsidRPr="00A64DFD">
              <w:rPr>
                <w:rFonts w:eastAsia="Calibri"/>
                <w:iCs/>
                <w:sz w:val="20"/>
                <w:szCs w:val="20"/>
                <w:lang w:eastAsia="en-US"/>
              </w:rPr>
              <w:t xml:space="preserve"> сделкам, а также обеспечить поддержание совокупной суммы банковских гарантий (в том числе, выданных, но не вступивших в силу), </w:t>
            </w:r>
            <w:proofErr w:type="spellStart"/>
            <w:r w:rsidRPr="00A64DFD">
              <w:rPr>
                <w:rFonts w:eastAsia="Calibri"/>
                <w:iCs/>
                <w:sz w:val="20"/>
                <w:szCs w:val="20"/>
                <w:lang w:eastAsia="en-US"/>
              </w:rPr>
              <w:t>контр-гарантий</w:t>
            </w:r>
            <w:proofErr w:type="spellEnd"/>
            <w:r w:rsidRPr="00A64DFD">
              <w:rPr>
                <w:rFonts w:eastAsia="Calibri"/>
                <w:iCs/>
                <w:sz w:val="20"/>
                <w:szCs w:val="20"/>
                <w:lang w:eastAsia="en-US"/>
              </w:rPr>
              <w:t xml:space="preserve"> (в том числе, выданных, но не вступивших в силу), выданных в рамках договоров/ соглашений, заключенных между БАНКОМ и КЛИЕНТОМ, между БАНКОМ и АО "ГИДРОМАШСЕРВИС" (ИНН: 7733015025; ОГРН 1027739083580), АО "ГМС НЕФТЕМАШ" (</w:t>
            </w:r>
            <w:r w:rsidRPr="00A64DFD">
              <w:rPr>
                <w:rFonts w:eastAsia="Calibri"/>
                <w:sz w:val="20"/>
                <w:szCs w:val="20"/>
                <w:lang w:eastAsia="en-US"/>
              </w:rPr>
              <w:t>ИНН: 7204002810, ОГРН 1027200800868</w:t>
            </w:r>
            <w:r w:rsidRPr="00A64DFD">
              <w:rPr>
                <w:rFonts w:eastAsia="Calibri"/>
                <w:iCs/>
                <w:sz w:val="20"/>
                <w:szCs w:val="20"/>
                <w:lang w:eastAsia="en-US"/>
              </w:rPr>
              <w:t xml:space="preserve">), АО "ГМС ЛИВГИДРОМАШ" (ИНН: 5702000265, ОГРН: 1025700514476), </w:t>
            </w:r>
            <w:r w:rsidRPr="00A64DFD">
              <w:rPr>
                <w:rFonts w:eastAsia="Calibri"/>
                <w:sz w:val="20"/>
                <w:szCs w:val="20"/>
                <w:lang w:eastAsia="en-US"/>
              </w:rPr>
              <w:t xml:space="preserve">АО "СИБНЕФТЕМАШ" (ИНН: 7224009228; ОГРН: 1027200811285), </w:t>
            </w:r>
            <w:r w:rsidRPr="00A64DFD">
              <w:rPr>
                <w:rFonts w:eastAsia="Calibri"/>
                <w:iCs/>
                <w:sz w:val="20"/>
                <w:szCs w:val="20"/>
                <w:lang w:eastAsia="en-US"/>
              </w:rPr>
              <w:t>на уровне не превышающем 70 000 000 000 (Семьдесят  миллиардов) рублей.</w:t>
            </w:r>
          </w:p>
          <w:p w:rsidR="000F2D7D" w:rsidRPr="00A64DFD" w:rsidRDefault="000F2D7D" w:rsidP="000117AD">
            <w:pPr>
              <w:jc w:val="both"/>
              <w:rPr>
                <w:rFonts w:eastAsia="Calibri"/>
                <w:iCs/>
                <w:sz w:val="20"/>
                <w:szCs w:val="20"/>
                <w:lang w:eastAsia="en-US"/>
              </w:rPr>
            </w:pPr>
            <w:r>
              <w:rPr>
                <w:rFonts w:eastAsia="Calibri"/>
                <w:iCs/>
                <w:sz w:val="20"/>
                <w:szCs w:val="20"/>
                <w:lang w:eastAsia="en-US"/>
              </w:rPr>
              <w:t xml:space="preserve"> </w:t>
            </w:r>
            <w:r w:rsidRPr="00A64DFD">
              <w:rPr>
                <w:rFonts w:eastAsia="Calibri"/>
                <w:iCs/>
                <w:sz w:val="20"/>
                <w:szCs w:val="20"/>
                <w:lang w:eastAsia="en-US"/>
              </w:rPr>
              <w:t>Обязательства, номинированные в разных валютах, приводятся к единой валюте (российские рубли) по курсу Банка России, на дату предоставления Гарантии.</w:t>
            </w:r>
          </w:p>
        </w:tc>
      </w:tr>
      <w:tr w:rsidR="000F2D7D" w:rsidRPr="00A64DFD" w:rsidTr="000117AD">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2D7D" w:rsidRPr="00A64DFD" w:rsidRDefault="000F2D7D" w:rsidP="000117AD">
            <w:pPr>
              <w:rPr>
                <w:rFonts w:eastAsia="Calibri"/>
                <w:sz w:val="20"/>
                <w:szCs w:val="20"/>
                <w:lang w:eastAsia="en-US"/>
              </w:rPr>
            </w:pPr>
            <w:r w:rsidRPr="00A64DFD">
              <w:rPr>
                <w:rFonts w:eastAsia="Calibri"/>
                <w:sz w:val="20"/>
                <w:szCs w:val="20"/>
                <w:lang w:eastAsia="en-US"/>
              </w:rPr>
              <w:t>2.6</w:t>
            </w:r>
          </w:p>
        </w:tc>
        <w:tc>
          <w:tcPr>
            <w:tcW w:w="9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D7D" w:rsidRPr="00A64DFD" w:rsidRDefault="000F2D7D" w:rsidP="000117AD">
            <w:pPr>
              <w:jc w:val="both"/>
              <w:rPr>
                <w:rFonts w:eastAsia="Calibri"/>
                <w:iCs/>
                <w:sz w:val="20"/>
                <w:szCs w:val="20"/>
                <w:lang w:eastAsia="en-US"/>
              </w:rPr>
            </w:pPr>
            <w:r>
              <w:rPr>
                <w:rFonts w:eastAsia="Calibri"/>
                <w:iCs/>
                <w:sz w:val="20"/>
                <w:szCs w:val="20"/>
                <w:lang w:eastAsia="en-US"/>
              </w:rPr>
              <w:t xml:space="preserve"> </w:t>
            </w:r>
            <w:r w:rsidRPr="00A64DFD">
              <w:rPr>
                <w:rFonts w:eastAsia="Calibri"/>
                <w:iCs/>
                <w:sz w:val="20"/>
                <w:szCs w:val="20"/>
                <w:lang w:eastAsia="en-US"/>
              </w:rPr>
              <w:t xml:space="preserve">Обеспечить </w:t>
            </w:r>
            <w:proofErr w:type="spellStart"/>
            <w:r w:rsidRPr="00A64DFD">
              <w:rPr>
                <w:rFonts w:eastAsia="Calibri"/>
                <w:iCs/>
                <w:sz w:val="20"/>
                <w:szCs w:val="20"/>
                <w:lang w:eastAsia="en-US"/>
              </w:rPr>
              <w:t>непревышение</w:t>
            </w:r>
            <w:proofErr w:type="spellEnd"/>
            <w:r w:rsidRPr="00A64DFD">
              <w:rPr>
                <w:rFonts w:eastAsia="Calibri"/>
                <w:iCs/>
                <w:sz w:val="20"/>
                <w:szCs w:val="20"/>
                <w:lang w:eastAsia="en-US"/>
              </w:rPr>
              <w:t xml:space="preserve"> совокупной суммы банковских гарантий исполнения платежных обязательств (в том числе, выданных, но не вступивших в силу), выданных в рамках договоров/ соглашений, заключенных между БАНКОМ и КЛИЕНТОМ, между БАНКОМ и АО "ГИДРОМАШСЕРВИС" (ИНН: 7733015025; ОГРН 1027739083580), АО "ГМС НЕФТЕМАШ" (</w:t>
            </w:r>
            <w:r w:rsidRPr="00A64DFD">
              <w:rPr>
                <w:rFonts w:eastAsia="Calibri"/>
                <w:sz w:val="20"/>
                <w:szCs w:val="20"/>
                <w:lang w:eastAsia="en-US"/>
              </w:rPr>
              <w:t>ИНН: 7204002810, ОГРН 1027200800868</w:t>
            </w:r>
            <w:r w:rsidRPr="00A64DFD">
              <w:rPr>
                <w:rFonts w:eastAsia="Calibri"/>
                <w:iCs/>
                <w:sz w:val="20"/>
                <w:szCs w:val="20"/>
                <w:lang w:eastAsia="en-US"/>
              </w:rPr>
              <w:t>), АО "ГМС ЛИВГИДРОМАШ" (</w:t>
            </w:r>
            <w:r w:rsidRPr="00A64DFD">
              <w:rPr>
                <w:rFonts w:eastAsia="Calibri"/>
                <w:sz w:val="20"/>
                <w:szCs w:val="20"/>
                <w:lang w:eastAsia="en-US"/>
              </w:rPr>
              <w:t>ИНН: 5702000265; ОГРН: 1025700514476</w:t>
            </w:r>
            <w:r w:rsidRPr="00A64DFD">
              <w:rPr>
                <w:rFonts w:eastAsia="Calibri"/>
                <w:iCs/>
                <w:sz w:val="20"/>
                <w:szCs w:val="20"/>
                <w:lang w:eastAsia="en-US"/>
              </w:rPr>
              <w:t xml:space="preserve">), </w:t>
            </w:r>
            <w:r w:rsidRPr="00A64DFD">
              <w:rPr>
                <w:rFonts w:eastAsia="Calibri"/>
                <w:sz w:val="20"/>
                <w:szCs w:val="20"/>
                <w:lang w:eastAsia="en-US"/>
              </w:rPr>
              <w:t xml:space="preserve">АО "СИБНЕФТЕМАШ" (ИНН: 7224009228; ОГРН: 1027200811285), </w:t>
            </w:r>
            <w:r w:rsidRPr="00A64DFD">
              <w:rPr>
                <w:rFonts w:eastAsia="Calibri"/>
                <w:iCs/>
                <w:sz w:val="20"/>
                <w:szCs w:val="20"/>
                <w:lang w:eastAsia="en-US"/>
              </w:rPr>
              <w:t xml:space="preserve">свыше 2 000 000 000 (двух миллиардов) рублей. </w:t>
            </w:r>
          </w:p>
          <w:p w:rsidR="000F2D7D" w:rsidRPr="00A64DFD" w:rsidRDefault="000F2D7D" w:rsidP="000117AD">
            <w:pPr>
              <w:jc w:val="both"/>
              <w:rPr>
                <w:rFonts w:eastAsia="Calibri"/>
                <w:iCs/>
                <w:sz w:val="20"/>
                <w:szCs w:val="20"/>
                <w:lang w:eastAsia="en-US"/>
              </w:rPr>
            </w:pPr>
            <w:r w:rsidRPr="00A64DFD">
              <w:rPr>
                <w:rFonts w:eastAsia="Calibri"/>
                <w:iCs/>
                <w:sz w:val="20"/>
                <w:szCs w:val="20"/>
                <w:lang w:eastAsia="en-US"/>
              </w:rPr>
              <w:t>Обязательства, номинированные в разных валютах, приводятся к единой валюте (российские рубли) по курсу Банка России, на дату предоставления Гарантии.</w:t>
            </w:r>
          </w:p>
        </w:tc>
      </w:tr>
      <w:tr w:rsidR="000F2D7D" w:rsidRPr="00A64DFD" w:rsidTr="000117AD">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2D7D" w:rsidRPr="00A64DFD" w:rsidRDefault="000F2D7D" w:rsidP="000117AD">
            <w:pPr>
              <w:rPr>
                <w:rFonts w:eastAsia="Calibri"/>
                <w:sz w:val="20"/>
                <w:szCs w:val="20"/>
                <w:lang w:eastAsia="en-US"/>
              </w:rPr>
            </w:pPr>
            <w:r w:rsidRPr="00A64DFD">
              <w:rPr>
                <w:rFonts w:eastAsia="Calibri"/>
                <w:sz w:val="20"/>
                <w:szCs w:val="20"/>
                <w:lang w:eastAsia="en-US"/>
              </w:rPr>
              <w:t>2.7</w:t>
            </w:r>
          </w:p>
        </w:tc>
        <w:tc>
          <w:tcPr>
            <w:tcW w:w="9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D7D" w:rsidRPr="00A64DFD" w:rsidRDefault="000F2D7D" w:rsidP="000117AD">
            <w:pPr>
              <w:jc w:val="both"/>
              <w:rPr>
                <w:rFonts w:eastAsia="Calibri"/>
                <w:iCs/>
                <w:sz w:val="20"/>
                <w:szCs w:val="20"/>
                <w:lang w:eastAsia="en-US"/>
              </w:rPr>
            </w:pPr>
            <w:r w:rsidRPr="00A64DFD">
              <w:rPr>
                <w:rFonts w:eastAsia="Calibri"/>
                <w:iCs/>
                <w:sz w:val="20"/>
                <w:szCs w:val="20"/>
                <w:lang w:eastAsia="en-US"/>
              </w:rPr>
              <w:t>Не допускать без предварительного согласования с БАНКОМ превышения совокупной суммы банковских гарантий (в том числе, выданных, но не вступивших в силу) сроком действия более 40 месяцев, выданных в рамках договоров/ соглашений, заключенных между БАНКОМ и КЛИЕНТОМ, между БАНКОМ и АО "ГИДРОМАШСЕРВИС" (ИНН: 7733015025; ОГРН 1027739083580), АО "ГМС НЕФТЕМАШ" (</w:t>
            </w:r>
            <w:r w:rsidRPr="00A64DFD">
              <w:rPr>
                <w:rFonts w:eastAsia="Calibri"/>
                <w:sz w:val="20"/>
                <w:szCs w:val="20"/>
                <w:lang w:eastAsia="en-US"/>
              </w:rPr>
              <w:t>ИНН: 7204002810, ОГРН 1027200800868</w:t>
            </w:r>
            <w:r w:rsidRPr="00A64DFD">
              <w:rPr>
                <w:rFonts w:eastAsia="Calibri"/>
                <w:iCs/>
                <w:sz w:val="20"/>
                <w:szCs w:val="20"/>
                <w:lang w:eastAsia="en-US"/>
              </w:rPr>
              <w:t>), АО "ГМС ЛИВГИДРОМАШ" (</w:t>
            </w:r>
            <w:r w:rsidRPr="00A64DFD">
              <w:rPr>
                <w:rFonts w:eastAsia="Calibri"/>
                <w:sz w:val="20"/>
                <w:szCs w:val="20"/>
                <w:lang w:eastAsia="en-US"/>
              </w:rPr>
              <w:t>ИНН: 5702000265; ОГРН: 1025700514476</w:t>
            </w:r>
            <w:r w:rsidRPr="00A64DFD">
              <w:rPr>
                <w:rFonts w:eastAsia="Calibri"/>
                <w:iCs/>
                <w:sz w:val="20"/>
                <w:szCs w:val="20"/>
                <w:lang w:eastAsia="en-US"/>
              </w:rPr>
              <w:t xml:space="preserve">), </w:t>
            </w:r>
            <w:r w:rsidRPr="00A64DFD">
              <w:rPr>
                <w:rFonts w:eastAsia="Calibri"/>
                <w:sz w:val="20"/>
                <w:szCs w:val="20"/>
                <w:lang w:eastAsia="en-US"/>
              </w:rPr>
              <w:t xml:space="preserve">АО "СИБНЕФТЕМАШ" (ИНН: 7224009228; ОГРН: 1027200811285), </w:t>
            </w:r>
            <w:r w:rsidRPr="00A64DFD">
              <w:rPr>
                <w:rFonts w:eastAsia="Calibri"/>
                <w:iCs/>
                <w:sz w:val="20"/>
                <w:szCs w:val="20"/>
                <w:lang w:eastAsia="en-US"/>
              </w:rPr>
              <w:t>свыше 2 000 000 000 (двух миллиардов) рублей.</w:t>
            </w:r>
          </w:p>
          <w:p w:rsidR="000F2D7D" w:rsidRPr="00A64DFD" w:rsidRDefault="000F2D7D" w:rsidP="000117AD">
            <w:pPr>
              <w:jc w:val="both"/>
              <w:rPr>
                <w:rFonts w:eastAsia="Calibri"/>
                <w:iCs/>
                <w:sz w:val="20"/>
                <w:szCs w:val="20"/>
                <w:lang w:eastAsia="en-US"/>
              </w:rPr>
            </w:pPr>
            <w:r w:rsidRPr="00A64DFD">
              <w:rPr>
                <w:rFonts w:eastAsia="Calibri"/>
                <w:iCs/>
                <w:sz w:val="20"/>
                <w:szCs w:val="20"/>
                <w:lang w:eastAsia="en-US"/>
              </w:rPr>
              <w:t>Обязательства, номинированные в разных валютах, приводятся к единой валюте (российские рубли) по курсу Банка России, на дату предоставления Гарантии.</w:t>
            </w:r>
          </w:p>
        </w:tc>
      </w:tr>
    </w:tbl>
    <w:p w:rsidR="000F2D7D" w:rsidRPr="00E60320" w:rsidRDefault="000F2D7D" w:rsidP="000F2D7D">
      <w:pPr>
        <w:ind w:left="568"/>
        <w:jc w:val="both"/>
        <w:rPr>
          <w:iCs/>
          <w:sz w:val="21"/>
          <w:szCs w:val="21"/>
        </w:rPr>
      </w:pPr>
    </w:p>
    <w:p w:rsidR="000F2D7D" w:rsidRPr="000F7CF8" w:rsidRDefault="000F2D7D" w:rsidP="000F2D7D">
      <w:pPr>
        <w:ind w:firstLine="709"/>
        <w:contextualSpacing/>
        <w:jc w:val="both"/>
        <w:rPr>
          <w:sz w:val="20"/>
          <w:szCs w:val="20"/>
        </w:rPr>
      </w:pPr>
      <w:r w:rsidRPr="000F7CF8">
        <w:rPr>
          <w:sz w:val="20"/>
          <w:szCs w:val="20"/>
        </w:rPr>
        <w:lastRenderedPageBreak/>
        <w:t>Согласно п.6 ст.83 Фед</w:t>
      </w:r>
      <w:r>
        <w:rPr>
          <w:sz w:val="20"/>
          <w:szCs w:val="20"/>
        </w:rPr>
        <w:t>ерального закона от 26.12.1995 №</w:t>
      </w:r>
      <w:r w:rsidRPr="000F7CF8">
        <w:rPr>
          <w:sz w:val="20"/>
          <w:szCs w:val="20"/>
        </w:rPr>
        <w:t xml:space="preserve"> 208-ФЗ «Об акционерных обществах» указываются сведения о заинтересованных в совершении сделки лицах и основаниях заинтересованности таких лиц:</w:t>
      </w:r>
    </w:p>
    <w:p w:rsidR="000F2D7D" w:rsidRDefault="000F2D7D" w:rsidP="000F2D7D">
      <w:pPr>
        <w:autoSpaceDE w:val="0"/>
        <w:autoSpaceDN w:val="0"/>
        <w:adjustRightInd w:val="0"/>
        <w:jc w:val="both"/>
        <w:rPr>
          <w:sz w:val="20"/>
          <w:szCs w:val="20"/>
        </w:rPr>
      </w:pPr>
      <w:r w:rsidRPr="000F7CF8">
        <w:rPr>
          <w:rFonts w:eastAsia="Calibri"/>
          <w:sz w:val="20"/>
          <w:szCs w:val="20"/>
        </w:rPr>
        <w:t>1</w:t>
      </w:r>
      <w:r w:rsidRPr="000F7CF8">
        <w:rPr>
          <w:sz w:val="20"/>
          <w:szCs w:val="20"/>
        </w:rPr>
        <w:t>. контролирующее лицо Общества - АО «Казанькомпрессормаш»</w:t>
      </w:r>
      <w:r>
        <w:rPr>
          <w:sz w:val="20"/>
          <w:szCs w:val="20"/>
        </w:rPr>
        <w:t xml:space="preserve"> </w:t>
      </w:r>
      <w:r w:rsidRPr="000F7CF8">
        <w:rPr>
          <w:sz w:val="20"/>
          <w:szCs w:val="20"/>
        </w:rPr>
        <w:t>является выгодоприобретателем по сделке;</w:t>
      </w:r>
    </w:p>
    <w:p w:rsidR="000F2D7D" w:rsidRPr="000F7CF8" w:rsidRDefault="000F2D7D" w:rsidP="000F2D7D">
      <w:pPr>
        <w:autoSpaceDE w:val="0"/>
        <w:autoSpaceDN w:val="0"/>
        <w:adjustRightInd w:val="0"/>
        <w:jc w:val="both"/>
        <w:rPr>
          <w:rFonts w:eastAsia="Calibri"/>
          <w:sz w:val="20"/>
          <w:szCs w:val="20"/>
        </w:rPr>
      </w:pPr>
      <w:r>
        <w:rPr>
          <w:sz w:val="20"/>
          <w:szCs w:val="20"/>
        </w:rPr>
        <w:t xml:space="preserve">2. </w:t>
      </w:r>
      <w:r w:rsidRPr="000F7CF8">
        <w:rPr>
          <w:sz w:val="20"/>
          <w:szCs w:val="20"/>
        </w:rPr>
        <w:t>косвенно контролирующее лицо Общества - АО «Группа ГМС» (является косвенно контролирующим лицом АО «Казанькомпрессормаш» - выгодоприобретателя по сделке);</w:t>
      </w:r>
    </w:p>
    <w:p w:rsidR="000F2D7D" w:rsidRPr="000F7CF8" w:rsidRDefault="000F2D7D" w:rsidP="000F2D7D">
      <w:pPr>
        <w:autoSpaceDE w:val="0"/>
        <w:autoSpaceDN w:val="0"/>
        <w:adjustRightInd w:val="0"/>
        <w:jc w:val="both"/>
        <w:rPr>
          <w:rFonts w:eastAsia="Calibri"/>
          <w:sz w:val="20"/>
          <w:szCs w:val="20"/>
        </w:rPr>
      </w:pPr>
      <w:r>
        <w:rPr>
          <w:sz w:val="20"/>
          <w:szCs w:val="20"/>
        </w:rPr>
        <w:t>3</w:t>
      </w:r>
      <w:r w:rsidRPr="000F7CF8">
        <w:rPr>
          <w:sz w:val="20"/>
          <w:szCs w:val="20"/>
        </w:rPr>
        <w:t xml:space="preserve">. косвенно контролирующее лицо Общества – </w:t>
      </w:r>
      <w:r w:rsidRPr="000F7CF8">
        <w:rPr>
          <w:bCs/>
          <w:sz w:val="20"/>
          <w:szCs w:val="20"/>
        </w:rPr>
        <w:t>АО «ГМС Холдинг»</w:t>
      </w:r>
      <w:r w:rsidRPr="000F7CF8">
        <w:rPr>
          <w:sz w:val="20"/>
          <w:szCs w:val="20"/>
        </w:rPr>
        <w:t xml:space="preserve"> (является косвенно контролирующим лицом АО «Казанькомпрессормаш» - выгодоприобретателя по сделке);</w:t>
      </w:r>
    </w:p>
    <w:p w:rsidR="000F2D7D" w:rsidRPr="000F7CF8" w:rsidRDefault="000F2D7D" w:rsidP="000F2D7D">
      <w:pPr>
        <w:autoSpaceDE w:val="0"/>
        <w:autoSpaceDN w:val="0"/>
        <w:adjustRightInd w:val="0"/>
        <w:jc w:val="both"/>
        <w:rPr>
          <w:sz w:val="20"/>
          <w:szCs w:val="20"/>
        </w:rPr>
      </w:pPr>
      <w:r>
        <w:rPr>
          <w:iCs/>
          <w:sz w:val="20"/>
          <w:szCs w:val="20"/>
        </w:rPr>
        <w:t>4</w:t>
      </w:r>
      <w:r w:rsidRPr="000F7CF8">
        <w:rPr>
          <w:iCs/>
          <w:sz w:val="20"/>
          <w:szCs w:val="20"/>
        </w:rPr>
        <w:t xml:space="preserve">. </w:t>
      </w:r>
      <w:r w:rsidRPr="000F7CF8">
        <w:rPr>
          <w:sz w:val="20"/>
          <w:szCs w:val="20"/>
        </w:rPr>
        <w:t xml:space="preserve">член совета директоров Общества </w:t>
      </w:r>
      <w:proofErr w:type="spellStart"/>
      <w:r w:rsidRPr="000F7CF8">
        <w:rPr>
          <w:sz w:val="20"/>
          <w:szCs w:val="20"/>
        </w:rPr>
        <w:t>Скрынник</w:t>
      </w:r>
      <w:proofErr w:type="spellEnd"/>
      <w:r w:rsidRPr="000F7CF8">
        <w:rPr>
          <w:sz w:val="20"/>
          <w:szCs w:val="20"/>
        </w:rPr>
        <w:t xml:space="preserve"> Ю.Н. (является членом совета директоров АО «Казанькомпрессормаш» - выгодоприобретателя по сделке);</w:t>
      </w:r>
    </w:p>
    <w:p w:rsidR="000F2D7D" w:rsidRPr="000F7CF8" w:rsidRDefault="000F2D7D" w:rsidP="000F2D7D">
      <w:pPr>
        <w:autoSpaceDE w:val="0"/>
        <w:autoSpaceDN w:val="0"/>
        <w:adjustRightInd w:val="0"/>
        <w:jc w:val="both"/>
        <w:rPr>
          <w:sz w:val="20"/>
          <w:szCs w:val="20"/>
        </w:rPr>
      </w:pPr>
      <w:r>
        <w:rPr>
          <w:sz w:val="20"/>
          <w:szCs w:val="20"/>
        </w:rPr>
        <w:t>5</w:t>
      </w:r>
      <w:r w:rsidRPr="000F7CF8">
        <w:rPr>
          <w:sz w:val="20"/>
          <w:szCs w:val="20"/>
        </w:rPr>
        <w:t xml:space="preserve">. управляющая организация Общества - </w:t>
      </w:r>
      <w:r w:rsidRPr="000F7CF8">
        <w:rPr>
          <w:rFonts w:eastAsia="Calibri"/>
          <w:sz w:val="20"/>
          <w:szCs w:val="20"/>
        </w:rPr>
        <w:t xml:space="preserve">ООО «УК «Группа ГМС» (является также </w:t>
      </w:r>
      <w:r w:rsidRPr="000F7CF8">
        <w:rPr>
          <w:sz w:val="20"/>
          <w:szCs w:val="20"/>
        </w:rPr>
        <w:t>управляющей организацией АО «Казанькомпрессормаш» - выгодоприобретателя по сделке);</w:t>
      </w:r>
    </w:p>
    <w:p w:rsidR="000F2D7D" w:rsidRPr="000F7CF8" w:rsidRDefault="000F2D7D" w:rsidP="000F2D7D">
      <w:pPr>
        <w:jc w:val="both"/>
        <w:rPr>
          <w:sz w:val="20"/>
          <w:szCs w:val="20"/>
        </w:rPr>
      </w:pPr>
      <w:r>
        <w:rPr>
          <w:sz w:val="20"/>
          <w:szCs w:val="20"/>
        </w:rPr>
        <w:t>6</w:t>
      </w:r>
      <w:r w:rsidRPr="000F7CF8">
        <w:rPr>
          <w:sz w:val="20"/>
          <w:szCs w:val="20"/>
        </w:rPr>
        <w:t>. единоличный исполнительный орган управляющей организации Общества - ООО «УК «Группа ГМС» Молчанов А.В. является единоличным исполнительным органом управляющей организации выгодоприобретателя по сделке.</w:t>
      </w:r>
    </w:p>
    <w:p w:rsidR="00D415B8" w:rsidRPr="000F7CF8" w:rsidRDefault="00D415B8" w:rsidP="00D415B8">
      <w:pPr>
        <w:ind w:firstLine="709"/>
        <w:contextualSpacing/>
        <w:jc w:val="both"/>
        <w:rPr>
          <w:sz w:val="20"/>
          <w:szCs w:val="20"/>
        </w:rPr>
      </w:pPr>
    </w:p>
    <w:p w:rsidR="00EE7918" w:rsidRPr="00AD5220" w:rsidRDefault="00B869E8" w:rsidP="005C539A">
      <w:pPr>
        <w:jc w:val="center"/>
        <w:rPr>
          <w:b/>
          <w:sz w:val="20"/>
          <w:szCs w:val="20"/>
        </w:rPr>
      </w:pPr>
      <w:r w:rsidRPr="00AD5220">
        <w:rPr>
          <w:b/>
          <w:sz w:val="20"/>
          <w:szCs w:val="20"/>
        </w:rPr>
        <w:t>ПО ТРЕТЬЕМУ ВОПРОСУ ПОВЕСТКИ ДНЯ:</w:t>
      </w:r>
    </w:p>
    <w:p w:rsidR="00E128E0" w:rsidRPr="00AD5220" w:rsidRDefault="00E128E0" w:rsidP="00EE7918">
      <w:pPr>
        <w:contextualSpacing/>
        <w:jc w:val="both"/>
        <w:rPr>
          <w:sz w:val="20"/>
          <w:szCs w:val="20"/>
          <w:lang w:eastAsia="en-US"/>
        </w:rPr>
      </w:pPr>
    </w:p>
    <w:p w:rsidR="00CE3CA9" w:rsidRPr="000F7CF8" w:rsidRDefault="008B408D" w:rsidP="008B408D">
      <w:pPr>
        <w:ind w:firstLine="708"/>
        <w:contextualSpacing/>
        <w:jc w:val="both"/>
        <w:rPr>
          <w:sz w:val="20"/>
          <w:szCs w:val="20"/>
        </w:rPr>
      </w:pPr>
      <w:r w:rsidRPr="000F7CF8">
        <w:rPr>
          <w:sz w:val="20"/>
          <w:szCs w:val="20"/>
        </w:rPr>
        <w:t>Об одобрении заключения Обществом крупной сделки, а также сделки в совершении которой имеется заинтересованность, –</w:t>
      </w:r>
      <w:r w:rsidRPr="000F7CF8">
        <w:rPr>
          <w:sz w:val="20"/>
          <w:szCs w:val="20"/>
          <w:lang w:eastAsia="en-US"/>
        </w:rPr>
        <w:t xml:space="preserve"> </w:t>
      </w:r>
      <w:r w:rsidRPr="000F7CF8">
        <w:rPr>
          <w:sz w:val="20"/>
          <w:szCs w:val="20"/>
        </w:rPr>
        <w:t xml:space="preserve">Дополнительного соглашения </w:t>
      </w:r>
      <w:r>
        <w:rPr>
          <w:sz w:val="20"/>
          <w:szCs w:val="20"/>
          <w:lang w:eastAsia="en-US"/>
        </w:rPr>
        <w:t>№ 4 от «27» апреля 2024</w:t>
      </w:r>
      <w:r w:rsidRPr="000F7CF8">
        <w:rPr>
          <w:sz w:val="20"/>
          <w:szCs w:val="20"/>
          <w:lang w:eastAsia="en-US"/>
        </w:rPr>
        <w:t xml:space="preserve"> г.</w:t>
      </w:r>
      <w:r>
        <w:rPr>
          <w:sz w:val="20"/>
          <w:szCs w:val="20"/>
          <w:lang w:eastAsia="en-US"/>
        </w:rPr>
        <w:t xml:space="preserve"> </w:t>
      </w:r>
      <w:r w:rsidRPr="000F7CF8">
        <w:rPr>
          <w:sz w:val="20"/>
          <w:szCs w:val="20"/>
        </w:rPr>
        <w:t xml:space="preserve">к Договору поручительства № 06503/22 от «13» сентября 2022 г. </w:t>
      </w:r>
      <w:r w:rsidRPr="000F7CF8">
        <w:rPr>
          <w:sz w:val="20"/>
          <w:szCs w:val="20"/>
          <w:lang w:eastAsia="en-US"/>
        </w:rPr>
        <w:t>между АО «</w:t>
      </w:r>
      <w:proofErr w:type="spellStart"/>
      <w:r w:rsidRPr="000F7CF8">
        <w:rPr>
          <w:sz w:val="20"/>
          <w:szCs w:val="20"/>
          <w:lang w:eastAsia="en-US"/>
        </w:rPr>
        <w:t>Сибнефтемаш</w:t>
      </w:r>
      <w:proofErr w:type="spellEnd"/>
      <w:r w:rsidRPr="000F7CF8">
        <w:rPr>
          <w:sz w:val="20"/>
          <w:szCs w:val="20"/>
          <w:lang w:eastAsia="en-US"/>
        </w:rPr>
        <w:t xml:space="preserve">» и </w:t>
      </w:r>
      <w:r w:rsidRPr="000F7CF8">
        <w:rPr>
          <w:color w:val="000000"/>
          <w:sz w:val="20"/>
          <w:szCs w:val="20"/>
        </w:rPr>
        <w:t xml:space="preserve">ПАО «МОСКОВСКИЙ КРЕДИТНЫЙ БАНК», заключенному </w:t>
      </w:r>
      <w:r w:rsidRPr="000F7CF8">
        <w:rPr>
          <w:sz w:val="20"/>
          <w:szCs w:val="20"/>
        </w:rPr>
        <w:t xml:space="preserve">в обеспечение исполнения обязательств АО «ГИДРОМАШСЕРВИС» по Соглашению о выдаче гарантий от «13» сентября 2022 г. № БГ065/22, с учетом </w:t>
      </w:r>
      <w:r w:rsidRPr="000F7CF8">
        <w:rPr>
          <w:sz w:val="20"/>
          <w:szCs w:val="20"/>
          <w:lang w:eastAsia="en-US"/>
        </w:rPr>
        <w:t xml:space="preserve">Дополнительного соглашения № 1 от «22» марта 2023 г., </w:t>
      </w:r>
      <w:r w:rsidRPr="000F7CF8">
        <w:rPr>
          <w:sz w:val="20"/>
          <w:szCs w:val="20"/>
        </w:rPr>
        <w:t xml:space="preserve">Дополнительного соглашения № 2 от «19» мая 2023 г., Дополнительного соглашения </w:t>
      </w:r>
      <w:r w:rsidRPr="000F7CF8">
        <w:rPr>
          <w:sz w:val="20"/>
          <w:szCs w:val="20"/>
          <w:lang w:eastAsia="en-US"/>
        </w:rPr>
        <w:t xml:space="preserve">№ 3 от «26» октября 2023 г., </w:t>
      </w:r>
      <w:r w:rsidRPr="000F7CF8">
        <w:rPr>
          <w:sz w:val="20"/>
          <w:szCs w:val="20"/>
        </w:rPr>
        <w:t>Дополнительного соглашения</w:t>
      </w:r>
      <w:r>
        <w:rPr>
          <w:sz w:val="20"/>
          <w:szCs w:val="20"/>
          <w:lang w:eastAsia="en-US"/>
        </w:rPr>
        <w:t xml:space="preserve"> № 4 от «27» апреля 2024 г., </w:t>
      </w:r>
      <w:r w:rsidRPr="000F7CF8">
        <w:rPr>
          <w:sz w:val="20"/>
          <w:szCs w:val="20"/>
        </w:rPr>
        <w:t>между АО «ГИДРОМАШСЕРВИС» с ПАО «МОСКОВСКИЙ КРЕДИТНЫЙ БАНК»</w:t>
      </w:r>
      <w:r w:rsidR="00CE3CA9">
        <w:rPr>
          <w:sz w:val="20"/>
          <w:szCs w:val="20"/>
        </w:rPr>
        <w:t>,</w:t>
      </w:r>
    </w:p>
    <w:p w:rsidR="00B869E8" w:rsidRPr="00AD5220" w:rsidRDefault="00B869E8" w:rsidP="00B869E8">
      <w:pPr>
        <w:spacing w:before="120" w:after="120"/>
        <w:jc w:val="both"/>
        <w:rPr>
          <w:b/>
          <w:bCs/>
          <w:sz w:val="20"/>
          <w:szCs w:val="20"/>
        </w:rPr>
      </w:pPr>
      <w:r w:rsidRPr="00AD5220">
        <w:rPr>
          <w:b/>
          <w:bCs/>
          <w:sz w:val="20"/>
          <w:szCs w:val="20"/>
        </w:rPr>
        <w:t>Итоги голосования по вопросу повестки дня: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326"/>
        <w:gridCol w:w="1225"/>
        <w:gridCol w:w="1276"/>
        <w:gridCol w:w="1843"/>
        <w:gridCol w:w="1484"/>
        <w:gridCol w:w="1458"/>
      </w:tblGrid>
      <w:tr w:rsidR="00B869E8" w:rsidRPr="00AD5220" w:rsidTr="00FC415F">
        <w:trPr>
          <w:cantSplit/>
        </w:trPr>
        <w:tc>
          <w:tcPr>
            <w:tcW w:w="9571" w:type="dxa"/>
            <w:gridSpan w:val="7"/>
            <w:vAlign w:val="center"/>
          </w:tcPr>
          <w:p w:rsidR="00B869E8" w:rsidRPr="00AD5220" w:rsidRDefault="00B869E8" w:rsidP="00FC415F">
            <w:pPr>
              <w:spacing w:before="40" w:after="40"/>
              <w:jc w:val="center"/>
              <w:rPr>
                <w:sz w:val="20"/>
                <w:szCs w:val="20"/>
              </w:rPr>
            </w:pPr>
            <w:r w:rsidRPr="00AD5220">
              <w:rPr>
                <w:b/>
                <w:bCs/>
                <w:sz w:val="20"/>
                <w:szCs w:val="20"/>
              </w:rPr>
              <w:t>Итоги голосования по вопросу повестки дня акционеров - владельцев голосующих акций, принимающих участие в общем собрании акционеров:</w:t>
            </w:r>
          </w:p>
        </w:tc>
      </w:tr>
      <w:tr w:rsidR="00B869E8" w:rsidRPr="00AD5220" w:rsidTr="00FC415F">
        <w:trPr>
          <w:cantSplit/>
        </w:trPr>
        <w:tc>
          <w:tcPr>
            <w:tcW w:w="959" w:type="dxa"/>
            <w:vAlign w:val="center"/>
          </w:tcPr>
          <w:p w:rsidR="00B869E8" w:rsidRPr="00AD5220" w:rsidRDefault="00B869E8" w:rsidP="00FC415F">
            <w:pPr>
              <w:spacing w:before="40" w:after="40"/>
              <w:jc w:val="center"/>
              <w:rPr>
                <w:sz w:val="20"/>
                <w:szCs w:val="20"/>
              </w:rPr>
            </w:pPr>
          </w:p>
        </w:tc>
        <w:tc>
          <w:tcPr>
            <w:tcW w:w="1326" w:type="dxa"/>
            <w:vAlign w:val="center"/>
          </w:tcPr>
          <w:p w:rsidR="00B869E8" w:rsidRPr="00AD5220" w:rsidRDefault="00B869E8" w:rsidP="00FC415F">
            <w:pPr>
              <w:spacing w:before="40" w:after="40"/>
              <w:jc w:val="center"/>
              <w:rPr>
                <w:bCs/>
                <w:sz w:val="20"/>
                <w:szCs w:val="20"/>
              </w:rPr>
            </w:pPr>
            <w:r w:rsidRPr="00AD5220">
              <w:rPr>
                <w:bCs/>
                <w:sz w:val="20"/>
                <w:szCs w:val="20"/>
              </w:rPr>
              <w:t>Всего</w:t>
            </w:r>
          </w:p>
        </w:tc>
        <w:tc>
          <w:tcPr>
            <w:tcW w:w="1225" w:type="dxa"/>
            <w:vAlign w:val="center"/>
          </w:tcPr>
          <w:p w:rsidR="00B869E8" w:rsidRPr="00AD5220" w:rsidRDefault="00B869E8" w:rsidP="00FC415F">
            <w:pPr>
              <w:spacing w:before="40" w:after="40"/>
              <w:jc w:val="center"/>
              <w:rPr>
                <w:bCs/>
                <w:sz w:val="20"/>
                <w:szCs w:val="20"/>
              </w:rPr>
            </w:pPr>
            <w:r w:rsidRPr="00AD5220">
              <w:rPr>
                <w:bCs/>
                <w:sz w:val="20"/>
                <w:szCs w:val="20"/>
              </w:rPr>
              <w:t>«За»</w:t>
            </w:r>
          </w:p>
        </w:tc>
        <w:tc>
          <w:tcPr>
            <w:tcW w:w="1276" w:type="dxa"/>
            <w:vAlign w:val="center"/>
          </w:tcPr>
          <w:p w:rsidR="00B869E8" w:rsidRPr="00AD5220" w:rsidRDefault="00B869E8" w:rsidP="00FC415F">
            <w:pPr>
              <w:spacing w:before="40" w:after="40"/>
              <w:jc w:val="center"/>
              <w:rPr>
                <w:bCs/>
                <w:sz w:val="20"/>
                <w:szCs w:val="20"/>
              </w:rPr>
            </w:pPr>
            <w:r w:rsidRPr="00AD5220">
              <w:rPr>
                <w:bCs/>
                <w:sz w:val="20"/>
                <w:szCs w:val="20"/>
              </w:rPr>
              <w:t>«Против»</w:t>
            </w:r>
          </w:p>
        </w:tc>
        <w:tc>
          <w:tcPr>
            <w:tcW w:w="1843" w:type="dxa"/>
            <w:vAlign w:val="center"/>
          </w:tcPr>
          <w:p w:rsidR="00B869E8" w:rsidRPr="00AD5220" w:rsidRDefault="00B869E8" w:rsidP="00FC415F">
            <w:pPr>
              <w:spacing w:before="40" w:after="40"/>
              <w:jc w:val="center"/>
              <w:rPr>
                <w:bCs/>
                <w:sz w:val="20"/>
                <w:szCs w:val="20"/>
              </w:rPr>
            </w:pPr>
            <w:r w:rsidRPr="00AD5220">
              <w:rPr>
                <w:bCs/>
                <w:sz w:val="20"/>
                <w:szCs w:val="20"/>
              </w:rPr>
              <w:t>«Воздержался»</w:t>
            </w:r>
          </w:p>
        </w:tc>
        <w:tc>
          <w:tcPr>
            <w:tcW w:w="1484" w:type="dxa"/>
            <w:vAlign w:val="center"/>
          </w:tcPr>
          <w:p w:rsidR="00B869E8" w:rsidRPr="00AD5220" w:rsidRDefault="00B869E8" w:rsidP="00FC415F">
            <w:pPr>
              <w:spacing w:before="40" w:after="40"/>
              <w:rPr>
                <w:bCs/>
                <w:sz w:val="20"/>
                <w:szCs w:val="20"/>
              </w:rPr>
            </w:pPr>
            <w:proofErr w:type="spellStart"/>
            <w:r w:rsidRPr="00AD5220">
              <w:rPr>
                <w:bCs/>
                <w:sz w:val="20"/>
                <w:szCs w:val="20"/>
              </w:rPr>
              <w:t>Недействи</w:t>
            </w:r>
            <w:proofErr w:type="spellEnd"/>
            <w:r w:rsidRPr="00AD5220">
              <w:rPr>
                <w:bCs/>
                <w:sz w:val="20"/>
                <w:szCs w:val="20"/>
              </w:rPr>
              <w:t xml:space="preserve">-тельные и не </w:t>
            </w:r>
            <w:proofErr w:type="spellStart"/>
            <w:r w:rsidRPr="00AD5220">
              <w:rPr>
                <w:bCs/>
                <w:sz w:val="20"/>
                <w:szCs w:val="20"/>
              </w:rPr>
              <w:t>подсчи-танные</w:t>
            </w:r>
            <w:proofErr w:type="spellEnd"/>
            <w:r w:rsidRPr="00AD5220">
              <w:rPr>
                <w:bCs/>
                <w:sz w:val="20"/>
                <w:szCs w:val="20"/>
              </w:rPr>
              <w:t>**</w:t>
            </w:r>
          </w:p>
        </w:tc>
        <w:tc>
          <w:tcPr>
            <w:tcW w:w="1458" w:type="dxa"/>
            <w:vAlign w:val="center"/>
          </w:tcPr>
          <w:p w:rsidR="00B869E8" w:rsidRPr="00AD5220" w:rsidRDefault="00B869E8" w:rsidP="00FC415F">
            <w:pPr>
              <w:spacing w:before="40" w:after="40"/>
              <w:jc w:val="center"/>
              <w:rPr>
                <w:bCs/>
                <w:sz w:val="20"/>
                <w:szCs w:val="20"/>
              </w:rPr>
            </w:pPr>
            <w:r w:rsidRPr="00AD5220">
              <w:rPr>
                <w:bCs/>
                <w:sz w:val="20"/>
                <w:szCs w:val="20"/>
              </w:rPr>
              <w:t>Не голосовали</w:t>
            </w:r>
          </w:p>
        </w:tc>
      </w:tr>
      <w:tr w:rsidR="00B869E8" w:rsidRPr="00AD5220" w:rsidTr="00FC415F">
        <w:trPr>
          <w:cantSplit/>
        </w:trPr>
        <w:tc>
          <w:tcPr>
            <w:tcW w:w="959" w:type="dxa"/>
            <w:vAlign w:val="center"/>
          </w:tcPr>
          <w:p w:rsidR="00B869E8" w:rsidRPr="00AD5220" w:rsidRDefault="00B869E8" w:rsidP="00FC415F">
            <w:pPr>
              <w:spacing w:before="40" w:after="40"/>
              <w:jc w:val="center"/>
              <w:rPr>
                <w:sz w:val="20"/>
                <w:szCs w:val="20"/>
              </w:rPr>
            </w:pPr>
            <w:r w:rsidRPr="00AD5220">
              <w:rPr>
                <w:sz w:val="20"/>
                <w:szCs w:val="20"/>
              </w:rPr>
              <w:t>Голоса</w:t>
            </w:r>
          </w:p>
        </w:tc>
        <w:tc>
          <w:tcPr>
            <w:tcW w:w="1326" w:type="dxa"/>
            <w:vAlign w:val="center"/>
          </w:tcPr>
          <w:p w:rsidR="00B869E8" w:rsidRPr="00AD5220" w:rsidRDefault="00B869E8" w:rsidP="00FC415F">
            <w:pPr>
              <w:spacing w:before="40" w:after="40"/>
              <w:jc w:val="right"/>
              <w:rPr>
                <w:bCs/>
                <w:sz w:val="20"/>
                <w:szCs w:val="20"/>
              </w:rPr>
            </w:pPr>
            <w:r w:rsidRPr="00AD5220">
              <w:rPr>
                <w:bCs/>
                <w:sz w:val="20"/>
                <w:szCs w:val="20"/>
                <w:lang w:val="en-US"/>
              </w:rPr>
              <w:t xml:space="preserve">1 753 </w:t>
            </w:r>
            <w:r w:rsidRPr="00AD5220">
              <w:rPr>
                <w:bCs/>
                <w:sz w:val="20"/>
                <w:szCs w:val="20"/>
              </w:rPr>
              <w:t>966</w:t>
            </w:r>
          </w:p>
          <w:p w:rsidR="00B869E8" w:rsidRPr="00AD5220" w:rsidRDefault="00B869E8" w:rsidP="00FC415F">
            <w:pPr>
              <w:spacing w:before="40" w:after="40"/>
              <w:jc w:val="right"/>
              <w:rPr>
                <w:bCs/>
                <w:sz w:val="20"/>
                <w:szCs w:val="20"/>
                <w:lang w:val="en-US"/>
              </w:rPr>
            </w:pPr>
          </w:p>
        </w:tc>
        <w:tc>
          <w:tcPr>
            <w:tcW w:w="1225" w:type="dxa"/>
            <w:vAlign w:val="center"/>
          </w:tcPr>
          <w:p w:rsidR="00B869E8" w:rsidRPr="00AD5220" w:rsidRDefault="00B869E8" w:rsidP="00FC415F">
            <w:pPr>
              <w:spacing w:before="40" w:after="40"/>
              <w:jc w:val="right"/>
              <w:rPr>
                <w:bCs/>
                <w:sz w:val="20"/>
                <w:szCs w:val="20"/>
              </w:rPr>
            </w:pPr>
            <w:r w:rsidRPr="00AD5220">
              <w:rPr>
                <w:bCs/>
                <w:sz w:val="20"/>
                <w:szCs w:val="20"/>
                <w:lang w:val="en-US"/>
              </w:rPr>
              <w:t xml:space="preserve">1 753 </w:t>
            </w:r>
            <w:r w:rsidRPr="00AD5220">
              <w:rPr>
                <w:bCs/>
                <w:sz w:val="20"/>
                <w:szCs w:val="20"/>
              </w:rPr>
              <w:t>966</w:t>
            </w:r>
          </w:p>
          <w:p w:rsidR="00B869E8" w:rsidRPr="00AD5220" w:rsidRDefault="00B869E8" w:rsidP="00FC415F">
            <w:pPr>
              <w:spacing w:before="40" w:after="40"/>
              <w:jc w:val="right"/>
              <w:rPr>
                <w:bCs/>
                <w:sz w:val="20"/>
                <w:szCs w:val="20"/>
                <w:lang w:val="en-US"/>
              </w:rPr>
            </w:pPr>
          </w:p>
        </w:tc>
        <w:tc>
          <w:tcPr>
            <w:tcW w:w="1276"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w:t>
            </w:r>
          </w:p>
          <w:p w:rsidR="00B869E8" w:rsidRPr="00AD5220" w:rsidRDefault="00B869E8" w:rsidP="00FC415F">
            <w:pPr>
              <w:spacing w:before="40" w:after="40"/>
              <w:jc w:val="right"/>
              <w:rPr>
                <w:bCs/>
                <w:sz w:val="20"/>
                <w:szCs w:val="20"/>
                <w:lang w:val="en-US"/>
              </w:rPr>
            </w:pPr>
          </w:p>
        </w:tc>
        <w:tc>
          <w:tcPr>
            <w:tcW w:w="1843"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w:t>
            </w:r>
          </w:p>
          <w:p w:rsidR="00B869E8" w:rsidRPr="00AD5220" w:rsidRDefault="00B869E8" w:rsidP="00FC415F">
            <w:pPr>
              <w:spacing w:before="40" w:after="40"/>
              <w:jc w:val="right"/>
              <w:rPr>
                <w:bCs/>
                <w:sz w:val="20"/>
                <w:szCs w:val="20"/>
                <w:lang w:val="en-US"/>
              </w:rPr>
            </w:pPr>
          </w:p>
        </w:tc>
        <w:tc>
          <w:tcPr>
            <w:tcW w:w="1484"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w:t>
            </w:r>
          </w:p>
          <w:p w:rsidR="00B869E8" w:rsidRPr="00AD5220" w:rsidRDefault="00B869E8" w:rsidP="00FC415F">
            <w:pPr>
              <w:spacing w:before="40" w:after="40"/>
              <w:jc w:val="right"/>
              <w:rPr>
                <w:bCs/>
                <w:sz w:val="20"/>
                <w:szCs w:val="20"/>
                <w:lang w:val="en-US"/>
              </w:rPr>
            </w:pPr>
          </w:p>
        </w:tc>
        <w:tc>
          <w:tcPr>
            <w:tcW w:w="1458"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w:t>
            </w:r>
          </w:p>
          <w:p w:rsidR="00B869E8" w:rsidRPr="00AD5220" w:rsidRDefault="00B869E8" w:rsidP="00FC415F">
            <w:pPr>
              <w:spacing w:before="40" w:after="40"/>
              <w:jc w:val="right"/>
              <w:rPr>
                <w:bCs/>
                <w:sz w:val="20"/>
                <w:szCs w:val="20"/>
                <w:lang w:val="en-US"/>
              </w:rPr>
            </w:pPr>
          </w:p>
        </w:tc>
      </w:tr>
      <w:tr w:rsidR="00B869E8" w:rsidRPr="00AD5220" w:rsidTr="00FC415F">
        <w:trPr>
          <w:cantSplit/>
        </w:trPr>
        <w:tc>
          <w:tcPr>
            <w:tcW w:w="959" w:type="dxa"/>
            <w:vAlign w:val="center"/>
          </w:tcPr>
          <w:p w:rsidR="00B869E8" w:rsidRPr="00AD5220" w:rsidRDefault="00B869E8" w:rsidP="00FC415F">
            <w:pPr>
              <w:spacing w:before="40" w:after="40"/>
              <w:jc w:val="center"/>
              <w:rPr>
                <w:sz w:val="20"/>
                <w:szCs w:val="20"/>
              </w:rPr>
            </w:pPr>
            <w:r w:rsidRPr="00AD5220">
              <w:rPr>
                <w:sz w:val="20"/>
                <w:szCs w:val="20"/>
              </w:rPr>
              <w:t>%</w:t>
            </w:r>
          </w:p>
        </w:tc>
        <w:tc>
          <w:tcPr>
            <w:tcW w:w="1326"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100,00</w:t>
            </w:r>
          </w:p>
        </w:tc>
        <w:tc>
          <w:tcPr>
            <w:tcW w:w="1225"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100,00</w:t>
            </w:r>
          </w:p>
        </w:tc>
        <w:tc>
          <w:tcPr>
            <w:tcW w:w="1276"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0,00</w:t>
            </w:r>
          </w:p>
        </w:tc>
        <w:tc>
          <w:tcPr>
            <w:tcW w:w="1843"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0,00</w:t>
            </w:r>
          </w:p>
        </w:tc>
        <w:tc>
          <w:tcPr>
            <w:tcW w:w="1484"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0,00</w:t>
            </w:r>
          </w:p>
        </w:tc>
        <w:tc>
          <w:tcPr>
            <w:tcW w:w="1458"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0,00</w:t>
            </w:r>
          </w:p>
        </w:tc>
      </w:tr>
    </w:tbl>
    <w:p w:rsidR="00B869E8" w:rsidRPr="00AD5220" w:rsidRDefault="00B869E8" w:rsidP="00B869E8">
      <w:pPr>
        <w:rPr>
          <w:bCs/>
          <w:spacing w:val="-4"/>
          <w:sz w:val="20"/>
          <w:szCs w:val="2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326"/>
        <w:gridCol w:w="1225"/>
        <w:gridCol w:w="1276"/>
        <w:gridCol w:w="1843"/>
        <w:gridCol w:w="1484"/>
        <w:gridCol w:w="1458"/>
      </w:tblGrid>
      <w:tr w:rsidR="00B869E8" w:rsidRPr="00AD5220" w:rsidTr="00FC415F">
        <w:trPr>
          <w:cantSplit/>
        </w:trPr>
        <w:tc>
          <w:tcPr>
            <w:tcW w:w="9571" w:type="dxa"/>
            <w:gridSpan w:val="7"/>
            <w:vAlign w:val="center"/>
          </w:tcPr>
          <w:p w:rsidR="00B869E8" w:rsidRPr="00AD5220" w:rsidRDefault="00B869E8" w:rsidP="00FC415F">
            <w:pPr>
              <w:spacing w:before="40" w:after="40"/>
              <w:jc w:val="center"/>
              <w:rPr>
                <w:sz w:val="20"/>
                <w:szCs w:val="20"/>
              </w:rPr>
            </w:pPr>
            <w:r w:rsidRPr="00AD5220">
              <w:rPr>
                <w:b/>
                <w:bCs/>
                <w:sz w:val="20"/>
                <w:szCs w:val="20"/>
              </w:rPr>
              <w:t>Итоги голосования по вопросу повестки дня акционеров - владельцев голосующих акций,  не заинтересованных в сделке, принимающих участие в общем собрании акционеров:</w:t>
            </w:r>
          </w:p>
        </w:tc>
      </w:tr>
      <w:tr w:rsidR="00B869E8" w:rsidRPr="00AD5220" w:rsidTr="00FC415F">
        <w:trPr>
          <w:cantSplit/>
        </w:trPr>
        <w:tc>
          <w:tcPr>
            <w:tcW w:w="959" w:type="dxa"/>
            <w:vAlign w:val="center"/>
          </w:tcPr>
          <w:p w:rsidR="00B869E8" w:rsidRPr="00AD5220" w:rsidRDefault="00B869E8" w:rsidP="00FC415F">
            <w:pPr>
              <w:spacing w:before="40" w:after="40"/>
              <w:jc w:val="center"/>
              <w:rPr>
                <w:sz w:val="20"/>
                <w:szCs w:val="20"/>
              </w:rPr>
            </w:pPr>
          </w:p>
        </w:tc>
        <w:tc>
          <w:tcPr>
            <w:tcW w:w="1326" w:type="dxa"/>
            <w:vAlign w:val="center"/>
          </w:tcPr>
          <w:p w:rsidR="00B869E8" w:rsidRPr="00AD5220" w:rsidRDefault="00B869E8" w:rsidP="00FC415F">
            <w:pPr>
              <w:spacing w:before="40" w:after="40"/>
              <w:jc w:val="center"/>
              <w:rPr>
                <w:bCs/>
                <w:sz w:val="20"/>
                <w:szCs w:val="20"/>
              </w:rPr>
            </w:pPr>
            <w:r w:rsidRPr="00AD5220">
              <w:rPr>
                <w:bCs/>
                <w:sz w:val="20"/>
                <w:szCs w:val="20"/>
              </w:rPr>
              <w:t>Всего</w:t>
            </w:r>
          </w:p>
        </w:tc>
        <w:tc>
          <w:tcPr>
            <w:tcW w:w="1225" w:type="dxa"/>
            <w:vAlign w:val="center"/>
          </w:tcPr>
          <w:p w:rsidR="00B869E8" w:rsidRPr="00AD5220" w:rsidRDefault="00B869E8" w:rsidP="00FC415F">
            <w:pPr>
              <w:spacing w:before="40" w:after="40"/>
              <w:jc w:val="center"/>
              <w:rPr>
                <w:bCs/>
                <w:sz w:val="20"/>
                <w:szCs w:val="20"/>
              </w:rPr>
            </w:pPr>
            <w:r w:rsidRPr="00AD5220">
              <w:rPr>
                <w:bCs/>
                <w:sz w:val="20"/>
                <w:szCs w:val="20"/>
              </w:rPr>
              <w:t>«За»</w:t>
            </w:r>
          </w:p>
        </w:tc>
        <w:tc>
          <w:tcPr>
            <w:tcW w:w="1276" w:type="dxa"/>
            <w:vAlign w:val="center"/>
          </w:tcPr>
          <w:p w:rsidR="00B869E8" w:rsidRPr="00AD5220" w:rsidRDefault="00B869E8" w:rsidP="00FC415F">
            <w:pPr>
              <w:spacing w:before="40" w:after="40"/>
              <w:jc w:val="center"/>
              <w:rPr>
                <w:bCs/>
                <w:sz w:val="20"/>
                <w:szCs w:val="20"/>
              </w:rPr>
            </w:pPr>
            <w:r w:rsidRPr="00AD5220">
              <w:rPr>
                <w:bCs/>
                <w:sz w:val="20"/>
                <w:szCs w:val="20"/>
              </w:rPr>
              <w:t>«Против»</w:t>
            </w:r>
          </w:p>
        </w:tc>
        <w:tc>
          <w:tcPr>
            <w:tcW w:w="1843" w:type="dxa"/>
            <w:vAlign w:val="center"/>
          </w:tcPr>
          <w:p w:rsidR="00B869E8" w:rsidRPr="00AD5220" w:rsidRDefault="00B869E8" w:rsidP="00FC415F">
            <w:pPr>
              <w:spacing w:before="40" w:after="40"/>
              <w:jc w:val="center"/>
              <w:rPr>
                <w:bCs/>
                <w:sz w:val="20"/>
                <w:szCs w:val="20"/>
              </w:rPr>
            </w:pPr>
            <w:r w:rsidRPr="00AD5220">
              <w:rPr>
                <w:bCs/>
                <w:sz w:val="20"/>
                <w:szCs w:val="20"/>
              </w:rPr>
              <w:t>«Воздержался»</w:t>
            </w:r>
          </w:p>
        </w:tc>
        <w:tc>
          <w:tcPr>
            <w:tcW w:w="1484" w:type="dxa"/>
            <w:vAlign w:val="center"/>
          </w:tcPr>
          <w:p w:rsidR="00B869E8" w:rsidRPr="00AD5220" w:rsidRDefault="00B869E8" w:rsidP="00FC415F">
            <w:pPr>
              <w:spacing w:before="40" w:after="40"/>
              <w:rPr>
                <w:bCs/>
                <w:sz w:val="20"/>
                <w:szCs w:val="20"/>
              </w:rPr>
            </w:pPr>
            <w:proofErr w:type="spellStart"/>
            <w:r w:rsidRPr="00AD5220">
              <w:rPr>
                <w:bCs/>
                <w:sz w:val="20"/>
                <w:szCs w:val="20"/>
              </w:rPr>
              <w:t>Недействи</w:t>
            </w:r>
            <w:proofErr w:type="spellEnd"/>
            <w:r w:rsidRPr="00AD5220">
              <w:rPr>
                <w:bCs/>
                <w:sz w:val="20"/>
                <w:szCs w:val="20"/>
              </w:rPr>
              <w:t xml:space="preserve">-тельные и не </w:t>
            </w:r>
            <w:proofErr w:type="spellStart"/>
            <w:r w:rsidRPr="00AD5220">
              <w:rPr>
                <w:bCs/>
                <w:sz w:val="20"/>
                <w:szCs w:val="20"/>
              </w:rPr>
              <w:t>подсчи-танные</w:t>
            </w:r>
            <w:proofErr w:type="spellEnd"/>
            <w:r w:rsidRPr="00AD5220">
              <w:rPr>
                <w:bCs/>
                <w:sz w:val="20"/>
                <w:szCs w:val="20"/>
              </w:rPr>
              <w:t xml:space="preserve">* </w:t>
            </w:r>
          </w:p>
        </w:tc>
        <w:tc>
          <w:tcPr>
            <w:tcW w:w="1458" w:type="dxa"/>
            <w:vAlign w:val="center"/>
          </w:tcPr>
          <w:p w:rsidR="00B869E8" w:rsidRPr="00AD5220" w:rsidRDefault="00B869E8" w:rsidP="00FC415F">
            <w:pPr>
              <w:spacing w:before="40" w:after="40"/>
              <w:jc w:val="center"/>
              <w:rPr>
                <w:bCs/>
                <w:sz w:val="20"/>
                <w:szCs w:val="20"/>
              </w:rPr>
            </w:pPr>
            <w:r w:rsidRPr="00AD5220">
              <w:rPr>
                <w:bCs/>
                <w:sz w:val="20"/>
                <w:szCs w:val="20"/>
              </w:rPr>
              <w:t>Не голосовали</w:t>
            </w:r>
          </w:p>
        </w:tc>
      </w:tr>
      <w:tr w:rsidR="00B869E8" w:rsidRPr="00AD5220" w:rsidTr="00FC415F">
        <w:trPr>
          <w:cantSplit/>
        </w:trPr>
        <w:tc>
          <w:tcPr>
            <w:tcW w:w="959" w:type="dxa"/>
            <w:vAlign w:val="center"/>
          </w:tcPr>
          <w:p w:rsidR="00B869E8" w:rsidRPr="00AD5220" w:rsidRDefault="00B869E8" w:rsidP="00FC415F">
            <w:pPr>
              <w:spacing w:before="40" w:after="40"/>
              <w:jc w:val="center"/>
              <w:rPr>
                <w:sz w:val="20"/>
                <w:szCs w:val="20"/>
              </w:rPr>
            </w:pPr>
            <w:r w:rsidRPr="00AD5220">
              <w:rPr>
                <w:sz w:val="20"/>
                <w:szCs w:val="20"/>
              </w:rPr>
              <w:t>Голоса</w:t>
            </w:r>
          </w:p>
        </w:tc>
        <w:tc>
          <w:tcPr>
            <w:tcW w:w="1326" w:type="dxa"/>
            <w:vAlign w:val="center"/>
          </w:tcPr>
          <w:p w:rsidR="00B869E8" w:rsidRPr="00AD5220" w:rsidRDefault="00B869E8" w:rsidP="00FC415F">
            <w:pPr>
              <w:spacing w:before="40" w:after="40"/>
              <w:jc w:val="right"/>
              <w:rPr>
                <w:bCs/>
                <w:sz w:val="20"/>
                <w:szCs w:val="20"/>
              </w:rPr>
            </w:pPr>
            <w:r w:rsidRPr="00AD5220">
              <w:rPr>
                <w:bCs/>
                <w:sz w:val="20"/>
                <w:szCs w:val="20"/>
              </w:rPr>
              <w:t>2</w:t>
            </w:r>
          </w:p>
        </w:tc>
        <w:tc>
          <w:tcPr>
            <w:tcW w:w="1225" w:type="dxa"/>
            <w:vAlign w:val="center"/>
          </w:tcPr>
          <w:p w:rsidR="00B869E8" w:rsidRPr="00AD5220" w:rsidRDefault="00B869E8" w:rsidP="00FC415F">
            <w:pPr>
              <w:spacing w:before="40" w:after="40"/>
              <w:jc w:val="right"/>
              <w:rPr>
                <w:bCs/>
                <w:sz w:val="20"/>
                <w:szCs w:val="20"/>
              </w:rPr>
            </w:pPr>
            <w:r w:rsidRPr="00AD5220">
              <w:rPr>
                <w:bCs/>
                <w:sz w:val="20"/>
                <w:szCs w:val="20"/>
              </w:rPr>
              <w:t>2</w:t>
            </w:r>
          </w:p>
        </w:tc>
        <w:tc>
          <w:tcPr>
            <w:tcW w:w="1276"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w:t>
            </w:r>
          </w:p>
          <w:p w:rsidR="00B869E8" w:rsidRPr="00AD5220" w:rsidRDefault="00B869E8" w:rsidP="00FC415F">
            <w:pPr>
              <w:spacing w:before="40" w:after="40"/>
              <w:jc w:val="right"/>
              <w:rPr>
                <w:bCs/>
                <w:sz w:val="20"/>
                <w:szCs w:val="20"/>
                <w:lang w:val="en-US"/>
              </w:rPr>
            </w:pPr>
          </w:p>
        </w:tc>
        <w:tc>
          <w:tcPr>
            <w:tcW w:w="1843"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w:t>
            </w:r>
          </w:p>
          <w:p w:rsidR="00B869E8" w:rsidRPr="00AD5220" w:rsidRDefault="00B869E8" w:rsidP="00FC415F">
            <w:pPr>
              <w:spacing w:before="40" w:after="40"/>
              <w:jc w:val="right"/>
              <w:rPr>
                <w:bCs/>
                <w:sz w:val="20"/>
                <w:szCs w:val="20"/>
                <w:lang w:val="en-US"/>
              </w:rPr>
            </w:pPr>
          </w:p>
        </w:tc>
        <w:tc>
          <w:tcPr>
            <w:tcW w:w="1484"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w:t>
            </w:r>
          </w:p>
          <w:p w:rsidR="00B869E8" w:rsidRPr="00AD5220" w:rsidRDefault="00B869E8" w:rsidP="00FC415F">
            <w:pPr>
              <w:spacing w:before="40" w:after="40"/>
              <w:jc w:val="right"/>
              <w:rPr>
                <w:bCs/>
                <w:sz w:val="20"/>
                <w:szCs w:val="20"/>
                <w:lang w:val="en-US"/>
              </w:rPr>
            </w:pPr>
          </w:p>
        </w:tc>
        <w:tc>
          <w:tcPr>
            <w:tcW w:w="1458"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w:t>
            </w:r>
          </w:p>
          <w:p w:rsidR="00B869E8" w:rsidRPr="00AD5220" w:rsidRDefault="00B869E8" w:rsidP="00FC415F">
            <w:pPr>
              <w:spacing w:before="40" w:after="40"/>
              <w:jc w:val="right"/>
              <w:rPr>
                <w:bCs/>
                <w:sz w:val="20"/>
                <w:szCs w:val="20"/>
                <w:lang w:val="en-US"/>
              </w:rPr>
            </w:pPr>
          </w:p>
        </w:tc>
      </w:tr>
      <w:tr w:rsidR="00B869E8" w:rsidRPr="00AD5220" w:rsidTr="00FC415F">
        <w:trPr>
          <w:cantSplit/>
        </w:trPr>
        <w:tc>
          <w:tcPr>
            <w:tcW w:w="959" w:type="dxa"/>
            <w:vAlign w:val="center"/>
          </w:tcPr>
          <w:p w:rsidR="00B869E8" w:rsidRPr="00AD5220" w:rsidRDefault="00B869E8" w:rsidP="00FC415F">
            <w:pPr>
              <w:spacing w:before="40" w:after="40"/>
              <w:jc w:val="center"/>
              <w:rPr>
                <w:sz w:val="20"/>
                <w:szCs w:val="20"/>
              </w:rPr>
            </w:pPr>
            <w:r w:rsidRPr="00AD5220">
              <w:rPr>
                <w:sz w:val="20"/>
                <w:szCs w:val="20"/>
              </w:rPr>
              <w:t>%</w:t>
            </w:r>
          </w:p>
        </w:tc>
        <w:tc>
          <w:tcPr>
            <w:tcW w:w="1326"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100,00</w:t>
            </w:r>
          </w:p>
        </w:tc>
        <w:tc>
          <w:tcPr>
            <w:tcW w:w="1225"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100,00</w:t>
            </w:r>
          </w:p>
        </w:tc>
        <w:tc>
          <w:tcPr>
            <w:tcW w:w="1276"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0,00</w:t>
            </w:r>
          </w:p>
        </w:tc>
        <w:tc>
          <w:tcPr>
            <w:tcW w:w="1843"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0,00</w:t>
            </w:r>
          </w:p>
        </w:tc>
        <w:tc>
          <w:tcPr>
            <w:tcW w:w="1484"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0,00</w:t>
            </w:r>
          </w:p>
        </w:tc>
        <w:tc>
          <w:tcPr>
            <w:tcW w:w="1458" w:type="dxa"/>
            <w:vAlign w:val="center"/>
          </w:tcPr>
          <w:p w:rsidR="00B869E8" w:rsidRPr="00AD5220" w:rsidRDefault="00B869E8" w:rsidP="00FC415F">
            <w:pPr>
              <w:spacing w:before="40" w:after="40"/>
              <w:jc w:val="right"/>
              <w:rPr>
                <w:bCs/>
                <w:sz w:val="20"/>
                <w:szCs w:val="20"/>
                <w:lang w:val="en-US"/>
              </w:rPr>
            </w:pPr>
            <w:r w:rsidRPr="00AD5220">
              <w:rPr>
                <w:bCs/>
                <w:sz w:val="20"/>
                <w:szCs w:val="20"/>
                <w:lang w:val="en-US"/>
              </w:rPr>
              <w:t>0,00</w:t>
            </w:r>
          </w:p>
        </w:tc>
      </w:tr>
    </w:tbl>
    <w:p w:rsidR="00B869E8" w:rsidRPr="00AD5220" w:rsidRDefault="00B869E8" w:rsidP="00B869E8">
      <w:pPr>
        <w:rPr>
          <w:bCs/>
          <w:spacing w:val="-4"/>
          <w:sz w:val="20"/>
          <w:szCs w:val="20"/>
        </w:rPr>
      </w:pPr>
    </w:p>
    <w:p w:rsidR="00B869E8" w:rsidRPr="00AD5220" w:rsidRDefault="00B869E8" w:rsidP="00B869E8">
      <w:pPr>
        <w:rPr>
          <w:spacing w:val="-4"/>
          <w:sz w:val="20"/>
          <w:szCs w:val="20"/>
        </w:rPr>
      </w:pPr>
      <w:r w:rsidRPr="00AD5220">
        <w:rPr>
          <w:bCs/>
          <w:spacing w:val="-4"/>
          <w:sz w:val="20"/>
          <w:szCs w:val="20"/>
        </w:rPr>
        <w:t>(*</w:t>
      </w:r>
      <w:r w:rsidRPr="00AD5220">
        <w:rPr>
          <w:bCs/>
          <w:sz w:val="20"/>
          <w:szCs w:val="20"/>
        </w:rPr>
        <w:t>*</w:t>
      </w:r>
      <w:r w:rsidRPr="00AD5220">
        <w:rPr>
          <w:spacing w:val="-4"/>
          <w:sz w:val="20"/>
          <w:szCs w:val="20"/>
        </w:rPr>
        <w:t xml:space="preserve"> Недействительные и не подсчитанные по иным основаниям, предусмотренным </w:t>
      </w:r>
      <w:r w:rsidRPr="00AD5220">
        <w:rPr>
          <w:sz w:val="20"/>
          <w:szCs w:val="20"/>
        </w:rPr>
        <w:t>Положением Банка России «Об общих собраниях акционеров» № 660-П от 16.11.2018 г.</w:t>
      </w:r>
      <w:r w:rsidRPr="00AD5220">
        <w:rPr>
          <w:spacing w:val="-4"/>
          <w:sz w:val="20"/>
          <w:szCs w:val="20"/>
        </w:rPr>
        <w:t>).</w:t>
      </w:r>
    </w:p>
    <w:p w:rsidR="00B869E8" w:rsidRPr="00AD5220" w:rsidRDefault="00B869E8" w:rsidP="00B869E8">
      <w:pPr>
        <w:tabs>
          <w:tab w:val="left" w:pos="9000"/>
        </w:tabs>
        <w:rPr>
          <w:b/>
          <w:bCs/>
          <w:sz w:val="20"/>
          <w:szCs w:val="20"/>
        </w:rPr>
      </w:pPr>
      <w:r w:rsidRPr="00AD5220">
        <w:rPr>
          <w:b/>
          <w:bCs/>
          <w:sz w:val="20"/>
          <w:szCs w:val="20"/>
        </w:rPr>
        <w:t>Кворум для принятия решения по данному вопросу имеется.</w:t>
      </w:r>
    </w:p>
    <w:p w:rsidR="00B869E8" w:rsidRPr="00AD5220" w:rsidRDefault="00B869E8" w:rsidP="00B869E8">
      <w:pPr>
        <w:rPr>
          <w:b/>
          <w:bCs/>
          <w:spacing w:val="-4"/>
          <w:sz w:val="20"/>
          <w:szCs w:val="20"/>
        </w:rPr>
      </w:pPr>
    </w:p>
    <w:p w:rsidR="00B869E8" w:rsidRDefault="00B869E8" w:rsidP="00B869E8">
      <w:pPr>
        <w:jc w:val="center"/>
        <w:rPr>
          <w:b/>
          <w:sz w:val="20"/>
          <w:szCs w:val="20"/>
        </w:rPr>
      </w:pPr>
      <w:r w:rsidRPr="00AD5220">
        <w:rPr>
          <w:b/>
          <w:sz w:val="20"/>
          <w:szCs w:val="20"/>
        </w:rPr>
        <w:t>Принятое решение:</w:t>
      </w:r>
    </w:p>
    <w:p w:rsidR="00916FE8" w:rsidRPr="00AD5220" w:rsidRDefault="00916FE8" w:rsidP="00B869E8">
      <w:pPr>
        <w:jc w:val="center"/>
        <w:rPr>
          <w:b/>
          <w:sz w:val="20"/>
          <w:szCs w:val="20"/>
        </w:rPr>
      </w:pPr>
    </w:p>
    <w:p w:rsidR="00DF2278" w:rsidRPr="000F7CF8" w:rsidRDefault="00DF2278" w:rsidP="00DF2278">
      <w:pPr>
        <w:pStyle w:val="af1"/>
        <w:ind w:firstLine="709"/>
        <w:contextualSpacing/>
        <w:jc w:val="both"/>
        <w:rPr>
          <w:sz w:val="20"/>
          <w:szCs w:val="20"/>
        </w:rPr>
      </w:pPr>
      <w:r w:rsidRPr="000F7CF8">
        <w:rPr>
          <w:sz w:val="20"/>
          <w:szCs w:val="20"/>
        </w:rPr>
        <w:t>Одобрить заключение Обществом крупной сделки, а также сделки в совершении которой имеется заинтересованность, –</w:t>
      </w:r>
      <w:r w:rsidRPr="000F7CF8">
        <w:rPr>
          <w:sz w:val="20"/>
          <w:szCs w:val="20"/>
          <w:lang w:eastAsia="en-US"/>
        </w:rPr>
        <w:t xml:space="preserve"> </w:t>
      </w:r>
      <w:r w:rsidRPr="000F7CF8">
        <w:rPr>
          <w:sz w:val="20"/>
          <w:szCs w:val="20"/>
        </w:rPr>
        <w:t xml:space="preserve">Дополнительного соглашения </w:t>
      </w:r>
      <w:r>
        <w:rPr>
          <w:sz w:val="20"/>
          <w:szCs w:val="20"/>
          <w:lang w:eastAsia="en-US"/>
        </w:rPr>
        <w:t>№ 4 от «27» апреля 2024</w:t>
      </w:r>
      <w:r w:rsidRPr="000F7CF8">
        <w:rPr>
          <w:sz w:val="20"/>
          <w:szCs w:val="20"/>
          <w:lang w:eastAsia="en-US"/>
        </w:rPr>
        <w:t xml:space="preserve"> г.</w:t>
      </w:r>
      <w:r>
        <w:rPr>
          <w:sz w:val="20"/>
          <w:szCs w:val="20"/>
          <w:lang w:eastAsia="en-US"/>
        </w:rPr>
        <w:t xml:space="preserve"> </w:t>
      </w:r>
      <w:r w:rsidRPr="000F7CF8">
        <w:rPr>
          <w:sz w:val="20"/>
          <w:szCs w:val="20"/>
        </w:rPr>
        <w:t xml:space="preserve">к Договору поручительства № 06503/22 от «13» сентября 2022 г. </w:t>
      </w:r>
      <w:r w:rsidRPr="000F7CF8">
        <w:rPr>
          <w:sz w:val="20"/>
          <w:szCs w:val="20"/>
          <w:lang w:eastAsia="en-US"/>
        </w:rPr>
        <w:t>между АО «</w:t>
      </w:r>
      <w:proofErr w:type="spellStart"/>
      <w:r w:rsidRPr="000F7CF8">
        <w:rPr>
          <w:sz w:val="20"/>
          <w:szCs w:val="20"/>
          <w:lang w:eastAsia="en-US"/>
        </w:rPr>
        <w:t>Сибнефтемаш</w:t>
      </w:r>
      <w:proofErr w:type="spellEnd"/>
      <w:r w:rsidRPr="000F7CF8">
        <w:rPr>
          <w:sz w:val="20"/>
          <w:szCs w:val="20"/>
          <w:lang w:eastAsia="en-US"/>
        </w:rPr>
        <w:t xml:space="preserve">» и </w:t>
      </w:r>
      <w:r w:rsidRPr="000F7CF8">
        <w:rPr>
          <w:color w:val="000000"/>
          <w:sz w:val="20"/>
          <w:szCs w:val="20"/>
        </w:rPr>
        <w:t xml:space="preserve">ПАО «МОСКОВСКИЙ КРЕДИТНЫЙ БАНК», заключенному </w:t>
      </w:r>
      <w:r w:rsidRPr="000F7CF8">
        <w:rPr>
          <w:sz w:val="20"/>
          <w:szCs w:val="20"/>
        </w:rPr>
        <w:t xml:space="preserve">в обеспечение исполнения обязательств АО «ГИДРОМАШСЕРВИС» по Соглашению о выдаче гарантий от «13» сентября 2022 г. № БГ065/22, с учетом </w:t>
      </w:r>
      <w:r w:rsidRPr="000F7CF8">
        <w:rPr>
          <w:sz w:val="20"/>
          <w:szCs w:val="20"/>
          <w:lang w:eastAsia="en-US"/>
        </w:rPr>
        <w:t xml:space="preserve">Дополнительного соглашения № 1 от «22» марта 2023 г., </w:t>
      </w:r>
      <w:r w:rsidRPr="000F7CF8">
        <w:rPr>
          <w:sz w:val="20"/>
          <w:szCs w:val="20"/>
        </w:rPr>
        <w:t xml:space="preserve">Дополнительного соглашения № 2 от «19» мая 2023 г., Дополнительного соглашения </w:t>
      </w:r>
      <w:r w:rsidRPr="000F7CF8">
        <w:rPr>
          <w:sz w:val="20"/>
          <w:szCs w:val="20"/>
          <w:lang w:eastAsia="en-US"/>
        </w:rPr>
        <w:t xml:space="preserve">№ 3 от </w:t>
      </w:r>
      <w:r w:rsidRPr="000F7CF8">
        <w:rPr>
          <w:sz w:val="20"/>
          <w:szCs w:val="20"/>
          <w:lang w:eastAsia="en-US"/>
        </w:rPr>
        <w:lastRenderedPageBreak/>
        <w:t xml:space="preserve">«26» октября 2023 г., </w:t>
      </w:r>
      <w:r w:rsidRPr="000F7CF8">
        <w:rPr>
          <w:sz w:val="20"/>
          <w:szCs w:val="20"/>
        </w:rPr>
        <w:t>Дополнительного соглашения</w:t>
      </w:r>
      <w:r>
        <w:rPr>
          <w:sz w:val="20"/>
          <w:szCs w:val="20"/>
          <w:lang w:eastAsia="en-US"/>
        </w:rPr>
        <w:t xml:space="preserve"> № 4 от «27» апреля 2024 г., </w:t>
      </w:r>
      <w:r w:rsidRPr="000F7CF8">
        <w:rPr>
          <w:sz w:val="20"/>
          <w:szCs w:val="20"/>
        </w:rPr>
        <w:t>между АО «ГИДРОМАШСЕРВИС» с ПАО «МОСКОВСКИЙ КРЕДИТНЫЙ БАНК»</w:t>
      </w:r>
      <w:r w:rsidRPr="000F7CF8">
        <w:rPr>
          <w:sz w:val="20"/>
          <w:szCs w:val="20"/>
          <w:lang w:eastAsia="en-US"/>
        </w:rPr>
        <w:t xml:space="preserve"> (далее – Договор основного обязательства)</w:t>
      </w:r>
      <w:r w:rsidRPr="000F7CF8">
        <w:rPr>
          <w:sz w:val="20"/>
          <w:szCs w:val="20"/>
        </w:rPr>
        <w:t>, на следующих условиях:</w:t>
      </w:r>
    </w:p>
    <w:p w:rsidR="00DF2278" w:rsidRPr="000F7CF8" w:rsidRDefault="00DF2278" w:rsidP="00DF2278">
      <w:pPr>
        <w:ind w:firstLine="709"/>
        <w:contextualSpacing/>
        <w:jc w:val="both"/>
        <w:rPr>
          <w:sz w:val="20"/>
          <w:szCs w:val="20"/>
        </w:rPr>
      </w:pPr>
    </w:p>
    <w:p w:rsidR="00DF2278" w:rsidRPr="000F7CF8" w:rsidRDefault="00DF2278" w:rsidP="00DF2278">
      <w:pPr>
        <w:ind w:firstLine="709"/>
        <w:contextualSpacing/>
        <w:rPr>
          <w:sz w:val="20"/>
          <w:szCs w:val="20"/>
          <w:lang w:eastAsia="en-US"/>
        </w:rPr>
      </w:pPr>
      <w:r w:rsidRPr="000F7CF8">
        <w:rPr>
          <w:sz w:val="20"/>
          <w:szCs w:val="20"/>
          <w:u w:val="single"/>
          <w:lang w:eastAsia="en-US"/>
        </w:rPr>
        <w:t>Стороны сделки:</w:t>
      </w:r>
    </w:p>
    <w:p w:rsidR="00DF2278" w:rsidRPr="000F7CF8" w:rsidRDefault="00DF2278" w:rsidP="00DF2278">
      <w:pPr>
        <w:ind w:firstLine="709"/>
        <w:contextualSpacing/>
        <w:jc w:val="both"/>
        <w:rPr>
          <w:sz w:val="20"/>
          <w:szCs w:val="20"/>
          <w:lang w:eastAsia="en-US"/>
        </w:rPr>
      </w:pPr>
      <w:r w:rsidRPr="000F7CF8">
        <w:rPr>
          <w:sz w:val="20"/>
          <w:szCs w:val="20"/>
          <w:lang w:eastAsia="en-US"/>
        </w:rPr>
        <w:t>Банк:</w:t>
      </w:r>
      <w:r w:rsidRPr="000F7CF8">
        <w:rPr>
          <w:color w:val="000000"/>
          <w:sz w:val="20"/>
          <w:szCs w:val="20"/>
        </w:rPr>
        <w:t xml:space="preserve"> ПАО «МОСКОВСКИЙ КРЕДИТНЫЙ БАНК» </w:t>
      </w:r>
      <w:r w:rsidRPr="000F7CF8">
        <w:rPr>
          <w:sz w:val="20"/>
          <w:szCs w:val="20"/>
          <w:lang w:eastAsia="en-US"/>
        </w:rPr>
        <w:t xml:space="preserve"> </w:t>
      </w:r>
    </w:p>
    <w:p w:rsidR="00DF2278" w:rsidRPr="000F7CF8" w:rsidRDefault="00DF2278" w:rsidP="00DF2278">
      <w:pPr>
        <w:ind w:firstLine="709"/>
        <w:contextualSpacing/>
        <w:rPr>
          <w:sz w:val="20"/>
          <w:szCs w:val="20"/>
          <w:lang w:eastAsia="en-US"/>
        </w:rPr>
      </w:pPr>
      <w:r w:rsidRPr="000F7CF8">
        <w:rPr>
          <w:sz w:val="20"/>
          <w:szCs w:val="20"/>
          <w:lang w:eastAsia="en-US"/>
        </w:rPr>
        <w:t>Поручитель: АО «</w:t>
      </w:r>
      <w:proofErr w:type="spellStart"/>
      <w:r w:rsidRPr="000F7CF8">
        <w:rPr>
          <w:sz w:val="20"/>
          <w:szCs w:val="20"/>
          <w:lang w:eastAsia="en-US"/>
        </w:rPr>
        <w:t>Сибнефтемаш</w:t>
      </w:r>
      <w:proofErr w:type="spellEnd"/>
      <w:r w:rsidRPr="000F7CF8">
        <w:rPr>
          <w:sz w:val="20"/>
          <w:szCs w:val="20"/>
          <w:lang w:eastAsia="en-US"/>
        </w:rPr>
        <w:t>»</w:t>
      </w:r>
    </w:p>
    <w:p w:rsidR="00DF2278" w:rsidRPr="000F7CF8" w:rsidRDefault="00DF2278" w:rsidP="00DF2278">
      <w:pPr>
        <w:ind w:firstLine="709"/>
        <w:contextualSpacing/>
        <w:jc w:val="both"/>
        <w:rPr>
          <w:sz w:val="20"/>
          <w:szCs w:val="20"/>
          <w:u w:val="single"/>
        </w:rPr>
      </w:pPr>
    </w:p>
    <w:p w:rsidR="00DF2278" w:rsidRPr="000F7CF8" w:rsidRDefault="00DF2278" w:rsidP="00DF2278">
      <w:pPr>
        <w:ind w:firstLine="709"/>
        <w:contextualSpacing/>
        <w:jc w:val="both"/>
        <w:rPr>
          <w:b/>
          <w:bCs/>
          <w:sz w:val="20"/>
          <w:szCs w:val="20"/>
        </w:rPr>
      </w:pPr>
      <w:r w:rsidRPr="000F7CF8">
        <w:rPr>
          <w:sz w:val="20"/>
          <w:szCs w:val="20"/>
          <w:u w:val="single"/>
        </w:rPr>
        <w:t>Цена сделки</w:t>
      </w:r>
      <w:r w:rsidRPr="000F7CF8">
        <w:rPr>
          <w:sz w:val="20"/>
          <w:szCs w:val="20"/>
        </w:rPr>
        <w:t xml:space="preserve">: определена Сторонами в размере суммы обязательств Общества по Договору основного обязательства </w:t>
      </w:r>
      <w:r>
        <w:rPr>
          <w:rFonts w:eastAsia="Calibri"/>
          <w:bCs/>
          <w:sz w:val="20"/>
          <w:szCs w:val="20"/>
        </w:rPr>
        <w:t>70 000 000 000,00</w:t>
      </w:r>
      <w:r w:rsidRPr="00D53398">
        <w:rPr>
          <w:rFonts w:eastAsia="Calibri"/>
          <w:bCs/>
          <w:sz w:val="20"/>
          <w:szCs w:val="20"/>
        </w:rPr>
        <w:t xml:space="preserve"> </w:t>
      </w:r>
      <w:r w:rsidRPr="00D53398">
        <w:rPr>
          <w:rFonts w:eastAsia="Calibri"/>
          <w:sz w:val="20"/>
          <w:szCs w:val="20"/>
          <w:lang w:eastAsia="en-US"/>
        </w:rPr>
        <w:t>(Семьдесят миллиардов)</w:t>
      </w:r>
      <w:r>
        <w:rPr>
          <w:bCs/>
          <w:sz w:val="20"/>
          <w:szCs w:val="20"/>
        </w:rPr>
        <w:t xml:space="preserve"> </w:t>
      </w:r>
      <w:r w:rsidRPr="000F7CF8">
        <w:rPr>
          <w:bCs/>
          <w:sz w:val="20"/>
          <w:szCs w:val="20"/>
        </w:rPr>
        <w:t>рублей или эквивалент указанной суммы в иностранной валюте по курсу Банка России, на дату выдачи Гарантии</w:t>
      </w:r>
      <w:r w:rsidRPr="000F7CF8">
        <w:rPr>
          <w:sz w:val="20"/>
          <w:szCs w:val="20"/>
        </w:rPr>
        <w:t>, что составляет более 100 % от балансовой стоимости активов Поручителя по состоянию н</w:t>
      </w:r>
      <w:r>
        <w:rPr>
          <w:sz w:val="20"/>
          <w:szCs w:val="20"/>
        </w:rPr>
        <w:t>а 31.03.2024</w:t>
      </w:r>
      <w:r w:rsidRPr="000F7CF8">
        <w:rPr>
          <w:sz w:val="20"/>
          <w:szCs w:val="20"/>
        </w:rPr>
        <w:t xml:space="preserve"> г.</w:t>
      </w:r>
      <w:r w:rsidRPr="000F7CF8">
        <w:rPr>
          <w:b/>
          <w:bCs/>
          <w:sz w:val="20"/>
          <w:szCs w:val="20"/>
        </w:rPr>
        <w:t xml:space="preserve"> </w:t>
      </w:r>
      <w:r w:rsidRPr="000F7CF8">
        <w:rPr>
          <w:sz w:val="20"/>
          <w:szCs w:val="20"/>
        </w:rPr>
        <w:t>Согласно п.1 ст.78 Федерального закона от 26.12.1995 N 208-ФЗ «Об акционерных обществах», сделка для Общества является крупной.</w:t>
      </w:r>
    </w:p>
    <w:p w:rsidR="00DF2278" w:rsidRPr="000F7CF8" w:rsidRDefault="00DF2278" w:rsidP="00DF2278">
      <w:pPr>
        <w:ind w:firstLine="709"/>
        <w:contextualSpacing/>
        <w:jc w:val="both"/>
        <w:rPr>
          <w:sz w:val="20"/>
          <w:szCs w:val="20"/>
        </w:rPr>
      </w:pPr>
    </w:p>
    <w:p w:rsidR="00DF2278" w:rsidRPr="000F7CF8" w:rsidRDefault="00DF2278" w:rsidP="00DF2278">
      <w:pPr>
        <w:ind w:firstLine="709"/>
        <w:contextualSpacing/>
        <w:jc w:val="both"/>
        <w:rPr>
          <w:sz w:val="20"/>
          <w:szCs w:val="20"/>
          <w:u w:val="single"/>
        </w:rPr>
      </w:pPr>
      <w:r w:rsidRPr="000F7CF8">
        <w:rPr>
          <w:sz w:val="20"/>
          <w:szCs w:val="20"/>
          <w:u w:val="single"/>
        </w:rPr>
        <w:t>Существенные условия сделки:</w:t>
      </w:r>
    </w:p>
    <w:p w:rsidR="00DF2278" w:rsidRPr="000F7CF8" w:rsidRDefault="00DF2278" w:rsidP="00DF2278">
      <w:pPr>
        <w:ind w:firstLine="708"/>
        <w:jc w:val="both"/>
        <w:rPr>
          <w:sz w:val="20"/>
          <w:szCs w:val="20"/>
          <w:lang w:eastAsia="en-US"/>
        </w:rPr>
      </w:pPr>
      <w:r w:rsidRPr="000F7CF8">
        <w:rPr>
          <w:sz w:val="20"/>
          <w:szCs w:val="20"/>
          <w:lang w:eastAsia="en-US"/>
        </w:rPr>
        <w:t>1. Изложить п.1.1 Договора поручительства в следующей редакции:</w:t>
      </w:r>
    </w:p>
    <w:p w:rsidR="00DF2278" w:rsidRPr="000F7CF8" w:rsidRDefault="00DF2278" w:rsidP="00DF2278">
      <w:pPr>
        <w:ind w:firstLine="708"/>
        <w:jc w:val="both"/>
        <w:rPr>
          <w:sz w:val="20"/>
          <w:szCs w:val="20"/>
        </w:rPr>
      </w:pPr>
      <w:r w:rsidRPr="000F7CF8">
        <w:rPr>
          <w:sz w:val="20"/>
          <w:szCs w:val="20"/>
        </w:rPr>
        <w:t xml:space="preserve">«1.1. ПОРУЧИТЕЛЬ обязуется солидарно с Акционерным обществом «ГИДРОМАШСЕРВИС», (ОГРН 1027739083580) (далее – КЛИЕНТ) в полном объеме отвечать перед БАНКОМ за исполнение КЛИЕНТОМ обязательств по Соглашению о выдаче гарантий от «13» сентября 2022 г. № БГ065/22 в редакции Дополнительного соглашения № 1 от «22» марта 2023г., Дополнительного соглашения № 2 от «19» мая 2023г., Дополнительного соглашения </w:t>
      </w:r>
      <w:r w:rsidRPr="000F7CF8">
        <w:rPr>
          <w:sz w:val="20"/>
          <w:szCs w:val="20"/>
          <w:lang w:eastAsia="en-US"/>
        </w:rPr>
        <w:t xml:space="preserve">№ 3 от «26» октября 2023 г., </w:t>
      </w:r>
      <w:r>
        <w:rPr>
          <w:sz w:val="20"/>
          <w:szCs w:val="20"/>
        </w:rPr>
        <w:t>Дополнительного соглашения № 4</w:t>
      </w:r>
      <w:r w:rsidRPr="000F7CF8">
        <w:rPr>
          <w:sz w:val="20"/>
          <w:szCs w:val="20"/>
        </w:rPr>
        <w:t xml:space="preserve"> от</w:t>
      </w:r>
      <w:r>
        <w:rPr>
          <w:sz w:val="20"/>
          <w:szCs w:val="20"/>
        </w:rPr>
        <w:t xml:space="preserve"> </w:t>
      </w:r>
      <w:r>
        <w:rPr>
          <w:sz w:val="20"/>
          <w:szCs w:val="20"/>
          <w:lang w:eastAsia="en-US"/>
        </w:rPr>
        <w:t>«27» апреля 2024</w:t>
      </w:r>
      <w:r w:rsidRPr="000F7CF8">
        <w:rPr>
          <w:sz w:val="20"/>
          <w:szCs w:val="20"/>
          <w:lang w:eastAsia="en-US"/>
        </w:rPr>
        <w:t xml:space="preserve"> г.</w:t>
      </w:r>
      <w:r>
        <w:rPr>
          <w:sz w:val="20"/>
          <w:szCs w:val="20"/>
          <w:lang w:eastAsia="en-US"/>
        </w:rPr>
        <w:t xml:space="preserve">, </w:t>
      </w:r>
      <w:r w:rsidRPr="000F7CF8">
        <w:rPr>
          <w:sz w:val="20"/>
          <w:szCs w:val="20"/>
        </w:rPr>
        <w:t>заключенному между БАНКОМ и КЛИЕНТОМ (далее – Договор основного обязательства)»</w:t>
      </w:r>
      <w:r>
        <w:rPr>
          <w:sz w:val="20"/>
          <w:szCs w:val="20"/>
        </w:rPr>
        <w:t>.</w:t>
      </w:r>
    </w:p>
    <w:p w:rsidR="00DF2278" w:rsidRDefault="00DF2278" w:rsidP="00DF2278">
      <w:pPr>
        <w:ind w:firstLine="708"/>
        <w:contextualSpacing/>
        <w:jc w:val="both"/>
        <w:rPr>
          <w:bCs/>
          <w:iCs/>
          <w:sz w:val="20"/>
          <w:szCs w:val="22"/>
          <w:u w:val="single"/>
        </w:rPr>
      </w:pPr>
    </w:p>
    <w:p w:rsidR="00DF2278" w:rsidRPr="000B5C5D" w:rsidRDefault="00DF2278" w:rsidP="00DF2278">
      <w:pPr>
        <w:ind w:firstLine="708"/>
        <w:contextualSpacing/>
        <w:jc w:val="both"/>
        <w:rPr>
          <w:bCs/>
          <w:iCs/>
          <w:sz w:val="20"/>
          <w:szCs w:val="22"/>
          <w:u w:val="single"/>
        </w:rPr>
      </w:pPr>
      <w:r w:rsidRPr="000B5C5D">
        <w:rPr>
          <w:bCs/>
          <w:iCs/>
          <w:sz w:val="20"/>
          <w:szCs w:val="22"/>
          <w:u w:val="single"/>
        </w:rPr>
        <w:t>Существенные услови</w:t>
      </w:r>
      <w:r>
        <w:rPr>
          <w:bCs/>
          <w:iCs/>
          <w:sz w:val="20"/>
          <w:szCs w:val="22"/>
          <w:u w:val="single"/>
        </w:rPr>
        <w:t>я Дополнительного соглашения № 4 от «27» апреля 2024</w:t>
      </w:r>
      <w:r w:rsidRPr="000B5C5D">
        <w:rPr>
          <w:bCs/>
          <w:iCs/>
          <w:sz w:val="20"/>
          <w:szCs w:val="22"/>
          <w:u w:val="single"/>
        </w:rPr>
        <w:t xml:space="preserve"> года к Соглашению о выдаче гарантий </w:t>
      </w:r>
      <w:r w:rsidRPr="000B5C5D">
        <w:rPr>
          <w:sz w:val="20"/>
          <w:szCs w:val="22"/>
          <w:u w:val="single"/>
        </w:rPr>
        <w:t>№ БГ065/22</w:t>
      </w:r>
      <w:r w:rsidRPr="000B5C5D">
        <w:rPr>
          <w:bCs/>
          <w:iCs/>
          <w:sz w:val="20"/>
          <w:szCs w:val="22"/>
          <w:u w:val="single"/>
        </w:rPr>
        <w:t xml:space="preserve"> от «13» сентября 2022 года:</w:t>
      </w:r>
    </w:p>
    <w:p w:rsidR="00DF2278" w:rsidRDefault="00DF2278" w:rsidP="00DF2278">
      <w:pPr>
        <w:widowControl w:val="0"/>
        <w:suppressAutoHyphens/>
        <w:jc w:val="both"/>
        <w:rPr>
          <w:sz w:val="20"/>
          <w:szCs w:val="22"/>
        </w:rPr>
      </w:pPr>
    </w:p>
    <w:p w:rsidR="00DF2278" w:rsidRPr="001560AB" w:rsidRDefault="00DF2278" w:rsidP="00DF2278">
      <w:pPr>
        <w:widowControl w:val="0"/>
        <w:suppressAutoHyphens/>
        <w:spacing w:after="200" w:line="276" w:lineRule="auto"/>
        <w:jc w:val="both"/>
        <w:rPr>
          <w:rFonts w:eastAsia="Calibri"/>
          <w:sz w:val="20"/>
          <w:szCs w:val="20"/>
          <w:lang w:eastAsia="en-US"/>
        </w:rPr>
      </w:pPr>
      <w:r>
        <w:rPr>
          <w:rFonts w:eastAsia="Calibri"/>
          <w:bCs/>
          <w:sz w:val="20"/>
          <w:szCs w:val="20"/>
          <w:lang w:eastAsia="en-US"/>
        </w:rPr>
        <w:t xml:space="preserve">1. </w:t>
      </w:r>
      <w:r w:rsidRPr="001560AB">
        <w:rPr>
          <w:rFonts w:eastAsia="Calibri"/>
          <w:bCs/>
          <w:sz w:val="20"/>
          <w:szCs w:val="20"/>
          <w:lang w:eastAsia="en-US"/>
        </w:rPr>
        <w:t>Внести в Соглашение о выдаче гарантий №БГ065/22 от «13» сентября 2022г. (далее – «Соглашение о выдаче гарантий</w:t>
      </w:r>
      <w:r w:rsidRPr="001560AB">
        <w:rPr>
          <w:rFonts w:eastAsia="Calibri"/>
          <w:sz w:val="20"/>
          <w:szCs w:val="20"/>
          <w:lang w:eastAsia="en-US"/>
        </w:rPr>
        <w:t>») следующие изменения:</w:t>
      </w:r>
    </w:p>
    <w:p w:rsidR="00DF2278" w:rsidRPr="001560AB" w:rsidRDefault="00DF2278" w:rsidP="00DF2278">
      <w:pPr>
        <w:widowControl w:val="0"/>
        <w:suppressAutoHyphens/>
        <w:spacing w:after="200" w:line="276" w:lineRule="auto"/>
        <w:jc w:val="both"/>
        <w:rPr>
          <w:rFonts w:eastAsia="Calibri"/>
          <w:sz w:val="20"/>
          <w:szCs w:val="20"/>
          <w:lang w:eastAsia="en-US"/>
        </w:rPr>
      </w:pPr>
      <w:r>
        <w:rPr>
          <w:rFonts w:eastAsia="Calibri"/>
          <w:sz w:val="20"/>
          <w:szCs w:val="20"/>
          <w:lang w:eastAsia="en-US"/>
        </w:rPr>
        <w:t xml:space="preserve">1.1. </w:t>
      </w:r>
      <w:r w:rsidRPr="001560AB">
        <w:rPr>
          <w:rFonts w:eastAsia="Calibri"/>
          <w:sz w:val="20"/>
          <w:szCs w:val="20"/>
          <w:lang w:eastAsia="en-US"/>
        </w:rPr>
        <w:t>Изложить подраздел «Лимит» Условий выдачи гарантий в рамках Соглашения о выдаче гарантий (Приложение 3 к Соглашению о выдаче гарантий) в следующей редакции: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930"/>
      </w:tblGrid>
      <w:tr w:rsidR="00DF2278" w:rsidRPr="001560AB" w:rsidTr="000117AD">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DF2278" w:rsidRPr="001560AB" w:rsidRDefault="00DF2278" w:rsidP="000117AD">
            <w:pPr>
              <w:tabs>
                <w:tab w:val="left" w:pos="8080"/>
              </w:tabs>
              <w:jc w:val="both"/>
              <w:rPr>
                <w:rFonts w:eastAsia="Calibri"/>
                <w:b/>
                <w:bCs/>
                <w:sz w:val="20"/>
                <w:szCs w:val="20"/>
              </w:rPr>
            </w:pPr>
            <w:r w:rsidRPr="001560AB">
              <w:rPr>
                <w:rFonts w:eastAsia="Calibri"/>
                <w:b/>
                <w:bCs/>
                <w:sz w:val="20"/>
                <w:szCs w:val="20"/>
              </w:rPr>
              <w:t xml:space="preserve">Лимит </w:t>
            </w:r>
          </w:p>
        </w:tc>
        <w:tc>
          <w:tcPr>
            <w:tcW w:w="8930" w:type="dxa"/>
            <w:tcBorders>
              <w:top w:val="single" w:sz="4" w:space="0" w:color="auto"/>
              <w:left w:val="single" w:sz="4" w:space="0" w:color="auto"/>
              <w:bottom w:val="single" w:sz="4" w:space="0" w:color="auto"/>
              <w:right w:val="single" w:sz="4" w:space="0" w:color="auto"/>
            </w:tcBorders>
            <w:hideMark/>
          </w:tcPr>
          <w:p w:rsidR="00DF2278" w:rsidRPr="001560AB" w:rsidRDefault="00DF2278" w:rsidP="000117AD">
            <w:pPr>
              <w:tabs>
                <w:tab w:val="left" w:pos="8080"/>
              </w:tabs>
              <w:ind w:left="25" w:firstLine="10"/>
              <w:jc w:val="both"/>
              <w:rPr>
                <w:rFonts w:eastAsia="Calibri"/>
                <w:bCs/>
                <w:sz w:val="20"/>
                <w:szCs w:val="20"/>
              </w:rPr>
            </w:pPr>
            <w:r w:rsidRPr="001560AB">
              <w:rPr>
                <w:rFonts w:eastAsia="Calibri"/>
                <w:bCs/>
                <w:sz w:val="20"/>
                <w:szCs w:val="20"/>
              </w:rPr>
              <w:t xml:space="preserve">70 000 000 000,00  </w:t>
            </w:r>
            <w:r w:rsidRPr="001560AB">
              <w:rPr>
                <w:rFonts w:eastAsia="Calibri"/>
                <w:sz w:val="20"/>
                <w:szCs w:val="20"/>
                <w:lang w:eastAsia="en-US"/>
              </w:rPr>
              <w:t>(Семьдесят миллиардов)</w:t>
            </w:r>
            <w:r w:rsidRPr="001560AB">
              <w:rPr>
                <w:rFonts w:eastAsia="Calibri"/>
                <w:bCs/>
                <w:sz w:val="20"/>
                <w:szCs w:val="20"/>
              </w:rPr>
              <w:t xml:space="preserve"> рублей или эквивалент указанной суммы  в иностранной  валюте по курсу Банка России, на дату предоставления Гарантии.</w:t>
            </w:r>
          </w:p>
        </w:tc>
      </w:tr>
    </w:tbl>
    <w:p w:rsidR="00DF2278" w:rsidRPr="001560AB" w:rsidRDefault="00DF2278" w:rsidP="00DF2278">
      <w:pPr>
        <w:widowControl w:val="0"/>
        <w:suppressAutoHyphens/>
        <w:jc w:val="both"/>
        <w:rPr>
          <w:rFonts w:eastAsia="Calibri"/>
          <w:sz w:val="20"/>
          <w:szCs w:val="20"/>
          <w:lang w:eastAsia="en-US"/>
        </w:rPr>
      </w:pPr>
      <w:r>
        <w:rPr>
          <w:rFonts w:eastAsia="Calibri"/>
          <w:sz w:val="20"/>
          <w:szCs w:val="20"/>
          <w:lang w:eastAsia="en-US"/>
        </w:rPr>
        <w:t xml:space="preserve">1.2. </w:t>
      </w:r>
      <w:r w:rsidRPr="001560AB">
        <w:rPr>
          <w:rFonts w:eastAsia="Calibri"/>
          <w:sz w:val="20"/>
          <w:szCs w:val="20"/>
          <w:lang w:eastAsia="en-US"/>
        </w:rPr>
        <w:t>Изложить подраздел «Расчет Вознаграждения и порядок его уплаты» Условий выдачи гарантий в рамках Соглашения о выдаче гарантий (Приложение 3 к Соглашению о выдаче гарантий) в следующей редакции: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797"/>
      </w:tblGrid>
      <w:tr w:rsidR="00DF2278" w:rsidRPr="001560AB" w:rsidTr="000117AD">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DF2278" w:rsidRPr="001560AB" w:rsidRDefault="00DF2278" w:rsidP="000117AD">
            <w:pPr>
              <w:tabs>
                <w:tab w:val="left" w:pos="720"/>
              </w:tabs>
              <w:rPr>
                <w:b/>
                <w:sz w:val="20"/>
                <w:szCs w:val="20"/>
              </w:rPr>
            </w:pPr>
            <w:r w:rsidRPr="001560AB">
              <w:rPr>
                <w:b/>
                <w:sz w:val="20"/>
                <w:szCs w:val="20"/>
              </w:rPr>
              <w:t>Расчет Вознаграждения и порядок его уплаты</w:t>
            </w:r>
          </w:p>
        </w:tc>
        <w:tc>
          <w:tcPr>
            <w:tcW w:w="7797" w:type="dxa"/>
            <w:tcBorders>
              <w:top w:val="single" w:sz="4" w:space="0" w:color="auto"/>
              <w:left w:val="single" w:sz="4" w:space="0" w:color="auto"/>
              <w:bottom w:val="single" w:sz="4" w:space="0" w:color="auto"/>
              <w:right w:val="single" w:sz="4" w:space="0" w:color="auto"/>
            </w:tcBorders>
            <w:hideMark/>
          </w:tcPr>
          <w:p w:rsidR="00DF2278" w:rsidRPr="001560AB" w:rsidRDefault="00DF2278" w:rsidP="000117AD">
            <w:pPr>
              <w:widowControl w:val="0"/>
              <w:suppressAutoHyphens/>
              <w:jc w:val="both"/>
              <w:rPr>
                <w:rFonts w:eastAsia="Calibri"/>
                <w:sz w:val="20"/>
                <w:szCs w:val="20"/>
                <w:lang w:eastAsia="en-US"/>
              </w:rPr>
            </w:pPr>
            <w:r w:rsidRPr="001560AB">
              <w:rPr>
                <w:sz w:val="20"/>
                <w:szCs w:val="20"/>
              </w:rPr>
              <w:t xml:space="preserve">Вознаграждение уплачивается КЛИЕНТОМ </w:t>
            </w:r>
            <w:r w:rsidRPr="001560AB">
              <w:rPr>
                <w:sz w:val="20"/>
                <w:szCs w:val="20"/>
                <w:lang w:eastAsia="x-none"/>
              </w:rPr>
              <w:t>самостоятельно</w:t>
            </w:r>
            <w:r w:rsidRPr="001560AB">
              <w:rPr>
                <w:sz w:val="20"/>
                <w:szCs w:val="20"/>
                <w:lang w:val="x-none" w:eastAsia="x-none"/>
              </w:rPr>
              <w:t xml:space="preserve"> с</w:t>
            </w:r>
            <w:r w:rsidRPr="001560AB">
              <w:rPr>
                <w:sz w:val="20"/>
                <w:szCs w:val="20"/>
                <w:lang w:eastAsia="x-none"/>
              </w:rPr>
              <w:t>о</w:t>
            </w:r>
            <w:r w:rsidRPr="001560AB">
              <w:rPr>
                <w:sz w:val="20"/>
                <w:szCs w:val="20"/>
                <w:lang w:val="x-none" w:eastAsia="x-none"/>
              </w:rPr>
              <w:t xml:space="preserve"> </w:t>
            </w:r>
            <w:r w:rsidRPr="001560AB">
              <w:rPr>
                <w:sz w:val="20"/>
                <w:szCs w:val="20"/>
                <w:lang w:eastAsia="x-none"/>
              </w:rPr>
              <w:t>С</w:t>
            </w:r>
            <w:r w:rsidRPr="001560AB">
              <w:rPr>
                <w:sz w:val="20"/>
                <w:szCs w:val="20"/>
                <w:lang w:val="x-none" w:eastAsia="x-none"/>
              </w:rPr>
              <w:t xml:space="preserve">чета </w:t>
            </w:r>
            <w:r w:rsidRPr="001560AB">
              <w:rPr>
                <w:rFonts w:eastAsia="Calibri"/>
                <w:sz w:val="20"/>
                <w:szCs w:val="20"/>
                <w:lang w:eastAsia="en-US"/>
              </w:rPr>
              <w:t>КЛИЕНТА:</w:t>
            </w:r>
          </w:p>
          <w:p w:rsidR="00DF2278" w:rsidRDefault="00DF2278" w:rsidP="000117AD">
            <w:pPr>
              <w:widowControl w:val="0"/>
              <w:suppressAutoHyphens/>
              <w:spacing w:after="200" w:line="276" w:lineRule="auto"/>
              <w:jc w:val="both"/>
              <w:rPr>
                <w:rFonts w:eastAsia="Calibri"/>
                <w:sz w:val="20"/>
                <w:szCs w:val="20"/>
              </w:rPr>
            </w:pPr>
            <w:r>
              <w:rPr>
                <w:sz w:val="20"/>
                <w:szCs w:val="20"/>
              </w:rPr>
              <w:t xml:space="preserve">1) </w:t>
            </w:r>
            <w:r w:rsidRPr="001560AB">
              <w:rPr>
                <w:sz w:val="20"/>
                <w:szCs w:val="20"/>
              </w:rPr>
              <w:t xml:space="preserve">не позднее последнего рабочего дня соответствующего процентного периода, </w:t>
            </w:r>
            <w:r w:rsidRPr="001560AB">
              <w:rPr>
                <w:rFonts w:eastAsia="Calibri"/>
                <w:sz w:val="20"/>
                <w:szCs w:val="20"/>
              </w:rPr>
              <w:t>и в одну из следующих дат, в зависимости от того, какая из них наступит ранее:</w:t>
            </w:r>
          </w:p>
          <w:p w:rsidR="00DF2278" w:rsidRPr="001560AB" w:rsidRDefault="00DF2278" w:rsidP="000117AD">
            <w:pPr>
              <w:widowControl w:val="0"/>
              <w:suppressAutoHyphens/>
              <w:spacing w:after="200" w:line="276" w:lineRule="auto"/>
              <w:jc w:val="both"/>
              <w:rPr>
                <w:rFonts w:eastAsia="Calibri"/>
                <w:sz w:val="20"/>
                <w:szCs w:val="20"/>
              </w:rPr>
            </w:pPr>
            <w:r w:rsidRPr="001560AB">
              <w:rPr>
                <w:rFonts w:eastAsia="Calibri"/>
                <w:sz w:val="20"/>
                <w:szCs w:val="20"/>
              </w:rPr>
              <w:t>– в дату окончания Срока действия Гарантии/</w:t>
            </w:r>
            <w:proofErr w:type="spellStart"/>
            <w:r w:rsidRPr="001560AB">
              <w:rPr>
                <w:rFonts w:eastAsia="Calibri"/>
                <w:sz w:val="20"/>
                <w:szCs w:val="20"/>
              </w:rPr>
              <w:t>Контргарантии</w:t>
            </w:r>
            <w:proofErr w:type="spellEnd"/>
            <w:r w:rsidRPr="001560AB">
              <w:rPr>
                <w:rFonts w:eastAsia="Calibri"/>
                <w:sz w:val="20"/>
                <w:szCs w:val="20"/>
              </w:rPr>
              <w:t>/</w:t>
            </w:r>
            <w:r w:rsidRPr="001560AB">
              <w:rPr>
                <w:rFonts w:eastAsia="Calibri"/>
                <w:sz w:val="20"/>
                <w:szCs w:val="20"/>
                <w:lang w:eastAsia="en-US"/>
              </w:rPr>
              <w:t xml:space="preserve"> Гарантии по требованию</w:t>
            </w:r>
            <w:r w:rsidRPr="001560AB">
              <w:rPr>
                <w:rFonts w:eastAsia="Calibri"/>
                <w:sz w:val="20"/>
                <w:szCs w:val="20"/>
              </w:rPr>
              <w:t>;</w:t>
            </w:r>
          </w:p>
          <w:p w:rsidR="00DF2278" w:rsidRPr="001560AB" w:rsidRDefault="00DF2278" w:rsidP="000117AD">
            <w:pPr>
              <w:spacing w:after="200" w:line="276" w:lineRule="auto"/>
              <w:jc w:val="both"/>
              <w:rPr>
                <w:rFonts w:eastAsia="Calibri"/>
                <w:sz w:val="20"/>
                <w:szCs w:val="20"/>
              </w:rPr>
            </w:pPr>
            <w:r>
              <w:rPr>
                <w:rFonts w:eastAsia="Calibri"/>
                <w:sz w:val="20"/>
                <w:szCs w:val="20"/>
              </w:rPr>
              <w:t xml:space="preserve">2) </w:t>
            </w:r>
            <w:r w:rsidRPr="001560AB">
              <w:rPr>
                <w:rFonts w:eastAsia="Calibri"/>
                <w:sz w:val="20"/>
                <w:szCs w:val="20"/>
              </w:rPr>
              <w:t xml:space="preserve"> в дату, указанную в уведомлении КЛИЕНТА/Принципала, направленном БАНКОМ, с указанием суммы и срока уплаты Вознаграждения, – в случае если Гарантия/</w:t>
            </w:r>
            <w:proofErr w:type="spellStart"/>
            <w:r w:rsidRPr="001560AB">
              <w:rPr>
                <w:rFonts w:eastAsia="Calibri"/>
                <w:sz w:val="20"/>
                <w:szCs w:val="20"/>
              </w:rPr>
              <w:t>Контргарантия</w:t>
            </w:r>
            <w:proofErr w:type="spellEnd"/>
            <w:r w:rsidRPr="001560AB">
              <w:rPr>
                <w:rFonts w:eastAsia="Calibri"/>
                <w:sz w:val="20"/>
                <w:szCs w:val="20"/>
              </w:rPr>
              <w:t>/</w:t>
            </w:r>
            <w:r w:rsidRPr="001560AB">
              <w:rPr>
                <w:rFonts w:eastAsia="Calibri"/>
                <w:sz w:val="20"/>
                <w:szCs w:val="20"/>
                <w:lang w:eastAsia="en-US"/>
              </w:rPr>
              <w:t xml:space="preserve"> Гарантия по требованию</w:t>
            </w:r>
            <w:r w:rsidRPr="001560AB">
              <w:rPr>
                <w:rFonts w:eastAsia="Calibri"/>
                <w:sz w:val="20"/>
                <w:szCs w:val="20"/>
              </w:rPr>
              <w:t xml:space="preserve"> будет прекращена до окончания Срока действия Гарантии по основаниям, предусмотренным Применимым правом. В случае если сумма Вознаграждения за весь период действия Гарантии/ </w:t>
            </w:r>
            <w:proofErr w:type="spellStart"/>
            <w:r w:rsidRPr="001560AB">
              <w:rPr>
                <w:rFonts w:eastAsia="Calibri"/>
                <w:sz w:val="20"/>
                <w:szCs w:val="20"/>
              </w:rPr>
              <w:t>Контр-гарантии</w:t>
            </w:r>
            <w:proofErr w:type="spellEnd"/>
            <w:r w:rsidRPr="001560AB">
              <w:rPr>
                <w:rFonts w:eastAsia="Calibri"/>
                <w:sz w:val="20"/>
                <w:szCs w:val="20"/>
              </w:rPr>
              <w:t>/ Гарантии по требованию составляет 20 000,00 (Двадцать тысяч) рублей, то КЛИЕНТ обязан уплатить БАНКУ Вознаграждение в день выдачи Гарантии в сумме 20 000,00 (Двадцать тысяч) рублей.</w:t>
            </w:r>
          </w:p>
          <w:p w:rsidR="00DF2278" w:rsidRPr="001560AB" w:rsidRDefault="00DF2278" w:rsidP="000117AD">
            <w:pPr>
              <w:widowControl w:val="0"/>
              <w:suppressAutoHyphens/>
              <w:jc w:val="both"/>
              <w:rPr>
                <w:rFonts w:eastAsia="Calibri"/>
                <w:sz w:val="20"/>
                <w:szCs w:val="20"/>
              </w:rPr>
            </w:pPr>
            <w:r w:rsidRPr="001560AB">
              <w:rPr>
                <w:rFonts w:eastAsia="Calibri"/>
                <w:sz w:val="20"/>
                <w:szCs w:val="20"/>
              </w:rPr>
              <w:t>Под «процентным периодом» понимается календарный квартал.</w:t>
            </w:r>
          </w:p>
          <w:p w:rsidR="00DF2278" w:rsidRPr="001560AB" w:rsidRDefault="00DF2278" w:rsidP="000117AD">
            <w:pPr>
              <w:widowControl w:val="0"/>
              <w:suppressAutoHyphens/>
              <w:jc w:val="both"/>
              <w:rPr>
                <w:rFonts w:eastAsia="Calibri"/>
                <w:sz w:val="20"/>
                <w:szCs w:val="20"/>
              </w:rPr>
            </w:pPr>
            <w:r w:rsidRPr="001560AB">
              <w:rPr>
                <w:rFonts w:eastAsia="Calibri"/>
                <w:sz w:val="20"/>
                <w:szCs w:val="20"/>
              </w:rPr>
              <w:t>Первый процентный период начинается со дня, следующего за днем вступления Гарантии в силу, и заканчивается в дату окончания календарного квартала, в котором Гарантия вступила в силу.</w:t>
            </w:r>
          </w:p>
          <w:p w:rsidR="00DF2278" w:rsidRPr="001560AB" w:rsidRDefault="00DF2278" w:rsidP="000117AD">
            <w:pPr>
              <w:widowControl w:val="0"/>
              <w:suppressAutoHyphens/>
              <w:jc w:val="both"/>
              <w:rPr>
                <w:sz w:val="20"/>
                <w:szCs w:val="20"/>
              </w:rPr>
            </w:pPr>
            <w:r w:rsidRPr="001560AB">
              <w:rPr>
                <w:sz w:val="20"/>
                <w:szCs w:val="20"/>
              </w:rPr>
              <w:t>Последний процентный период заканчивается в дату истечения Срока действия Гарантии (включительно), а в случае если Гарантия будет прекращена до истечения указанного срока по основаниям, предусмотренным Применимым правом, – в дату такого прекращения за фактический срок действия Гарантии.</w:t>
            </w:r>
          </w:p>
          <w:p w:rsidR="00DF2278" w:rsidRPr="001560AB" w:rsidRDefault="00DF2278" w:rsidP="000117AD">
            <w:pPr>
              <w:widowControl w:val="0"/>
              <w:suppressAutoHyphens/>
              <w:jc w:val="both"/>
              <w:rPr>
                <w:sz w:val="20"/>
                <w:szCs w:val="20"/>
              </w:rPr>
            </w:pPr>
            <w:r w:rsidRPr="001560AB">
              <w:rPr>
                <w:sz w:val="20"/>
                <w:szCs w:val="20"/>
              </w:rPr>
              <w:t xml:space="preserve">Начисление Вознаграждения производится со дня, следующего за днем вступления Гарантии в силу, до дня истечения Срока действия Гарантии (включительно), а в случае </w:t>
            </w:r>
            <w:r w:rsidRPr="001560AB">
              <w:rPr>
                <w:sz w:val="20"/>
                <w:szCs w:val="20"/>
              </w:rPr>
              <w:lastRenderedPageBreak/>
              <w:t>если Гарантия будет прекращена до истечения указанного срока по основаниям, предусмотренным Применимым правом, – до даты такого прекращения (включительно) за фактический срок действия Гарантии.</w:t>
            </w:r>
          </w:p>
          <w:p w:rsidR="00DF2278" w:rsidRPr="001560AB" w:rsidRDefault="00DF2278" w:rsidP="000117AD">
            <w:pPr>
              <w:tabs>
                <w:tab w:val="left" w:pos="720"/>
              </w:tabs>
              <w:jc w:val="both"/>
              <w:rPr>
                <w:sz w:val="20"/>
                <w:szCs w:val="20"/>
              </w:rPr>
            </w:pPr>
            <w:r w:rsidRPr="001560AB">
              <w:rPr>
                <w:sz w:val="20"/>
                <w:szCs w:val="20"/>
              </w:rPr>
              <w:t>Вознаграждение рассчитывается по формуле расчета простых процентов исходя из фактического количества календарных дней и продолжительности года, равной 365 или 366 дням соответственно.</w:t>
            </w:r>
          </w:p>
          <w:p w:rsidR="00DF2278" w:rsidRPr="001560AB" w:rsidRDefault="00DF2278" w:rsidP="000117AD">
            <w:pPr>
              <w:tabs>
                <w:tab w:val="left" w:pos="720"/>
              </w:tabs>
              <w:jc w:val="both"/>
              <w:rPr>
                <w:sz w:val="20"/>
                <w:szCs w:val="20"/>
              </w:rPr>
            </w:pPr>
            <w:r w:rsidRPr="001560AB">
              <w:rPr>
                <w:sz w:val="20"/>
                <w:szCs w:val="20"/>
              </w:rPr>
              <w:t>Если последний день Срока действия Гарантии приходится на Нерабочий день, Вознаграждение начисляется за период до ближайшего следующего за ним рабочего дня (включительно).</w:t>
            </w:r>
          </w:p>
        </w:tc>
      </w:tr>
    </w:tbl>
    <w:p w:rsidR="00DF2278" w:rsidRPr="001560AB" w:rsidRDefault="00DF2278" w:rsidP="00DF2278">
      <w:pPr>
        <w:widowControl w:val="0"/>
        <w:suppressAutoHyphens/>
        <w:jc w:val="both"/>
        <w:rPr>
          <w:rFonts w:eastAsia="Calibri"/>
          <w:sz w:val="20"/>
          <w:szCs w:val="20"/>
          <w:lang w:eastAsia="en-US"/>
        </w:rPr>
      </w:pPr>
      <w:r>
        <w:rPr>
          <w:rFonts w:eastAsia="Calibri"/>
          <w:sz w:val="20"/>
          <w:szCs w:val="20"/>
          <w:lang w:eastAsia="en-US"/>
        </w:rPr>
        <w:lastRenderedPageBreak/>
        <w:t xml:space="preserve">1.3. </w:t>
      </w:r>
      <w:r w:rsidRPr="001560AB">
        <w:rPr>
          <w:rFonts w:eastAsia="Calibri"/>
          <w:sz w:val="20"/>
          <w:szCs w:val="20"/>
          <w:lang w:eastAsia="en-US"/>
        </w:rPr>
        <w:t>Изложить подраздел «Валюта погашения задолженности» Условий выдачи гарантий в рамках Соглашения о выдаче гарантий (Приложение 3 к Соглашению о выдаче гарантий) в следующей редакции: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797"/>
      </w:tblGrid>
      <w:tr w:rsidR="00DF2278" w:rsidRPr="001560AB" w:rsidTr="000117AD">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DF2278" w:rsidRPr="001560AB" w:rsidRDefault="00DF2278" w:rsidP="000117AD">
            <w:pPr>
              <w:widowControl w:val="0"/>
              <w:suppressAutoHyphens/>
              <w:rPr>
                <w:b/>
                <w:sz w:val="20"/>
                <w:szCs w:val="20"/>
                <w:lang w:eastAsia="en-US"/>
              </w:rPr>
            </w:pPr>
            <w:r w:rsidRPr="001560AB">
              <w:rPr>
                <w:b/>
                <w:sz w:val="20"/>
                <w:szCs w:val="20"/>
                <w:lang w:eastAsia="en-US"/>
              </w:rPr>
              <w:t xml:space="preserve">Валюта погашения задолженности </w:t>
            </w:r>
          </w:p>
        </w:tc>
        <w:tc>
          <w:tcPr>
            <w:tcW w:w="7797" w:type="dxa"/>
            <w:tcBorders>
              <w:top w:val="single" w:sz="4" w:space="0" w:color="auto"/>
              <w:left w:val="single" w:sz="4" w:space="0" w:color="auto"/>
              <w:bottom w:val="single" w:sz="4" w:space="0" w:color="auto"/>
              <w:right w:val="single" w:sz="4" w:space="0" w:color="auto"/>
            </w:tcBorders>
            <w:hideMark/>
          </w:tcPr>
          <w:p w:rsidR="00DF2278" w:rsidRPr="001560AB" w:rsidRDefault="00DF2278" w:rsidP="000117AD">
            <w:pPr>
              <w:autoSpaceDE w:val="0"/>
              <w:autoSpaceDN w:val="0"/>
              <w:adjustRightInd w:val="0"/>
              <w:jc w:val="both"/>
              <w:rPr>
                <w:iCs/>
                <w:sz w:val="20"/>
                <w:szCs w:val="20"/>
              </w:rPr>
            </w:pPr>
            <w:r w:rsidRPr="001560AB">
              <w:rPr>
                <w:sz w:val="20"/>
                <w:szCs w:val="20"/>
              </w:rPr>
              <w:t xml:space="preserve">Погашение задолженности по уплате Суммы возмещения, Вознаграждения, а также Процентов на Сумму возмещения осуществляется КЛИЕНТОМ в </w:t>
            </w:r>
            <w:r w:rsidRPr="001560AB">
              <w:rPr>
                <w:iCs/>
                <w:sz w:val="20"/>
                <w:szCs w:val="20"/>
              </w:rPr>
              <w:t>валюте Гарантии</w:t>
            </w:r>
            <w:r w:rsidRPr="001560AB">
              <w:rPr>
                <w:sz w:val="20"/>
                <w:szCs w:val="20"/>
              </w:rPr>
              <w:t xml:space="preserve"> либо в российских рублях по курсу </w:t>
            </w:r>
            <w:r w:rsidRPr="001560AB">
              <w:rPr>
                <w:iCs/>
                <w:sz w:val="20"/>
                <w:szCs w:val="20"/>
              </w:rPr>
              <w:t>валюты Гарантии</w:t>
            </w:r>
            <w:r w:rsidRPr="001560AB">
              <w:rPr>
                <w:sz w:val="20"/>
                <w:szCs w:val="20"/>
              </w:rPr>
              <w:t xml:space="preserve"> </w:t>
            </w:r>
            <w:r w:rsidRPr="001560AB">
              <w:rPr>
                <w:iCs/>
                <w:sz w:val="20"/>
                <w:szCs w:val="20"/>
              </w:rPr>
              <w:t xml:space="preserve">к российскому рублю, установленному Банком России на </w:t>
            </w:r>
            <w:r w:rsidRPr="001560AB">
              <w:rPr>
                <w:sz w:val="20"/>
                <w:szCs w:val="20"/>
              </w:rPr>
              <w:t>дату выплаты</w:t>
            </w:r>
            <w:r w:rsidRPr="001560AB">
              <w:rPr>
                <w:iCs/>
                <w:sz w:val="20"/>
                <w:szCs w:val="20"/>
              </w:rPr>
              <w:t xml:space="preserve">, а в случае, если условиями Гарантии предусмотрена иная дата / иной курс для определения суммы выплаты по требованию Бенефициара по Гарантии, погашение задолженности по уплате Суммы возмещения по настоящему Соглашению осуществляется КЛИЕНТОМ - в российских рублях на дату и по курсу, указанному в условиях Гарантии. </w:t>
            </w:r>
          </w:p>
          <w:p w:rsidR="00DF2278" w:rsidRPr="001560AB" w:rsidRDefault="00DF2278" w:rsidP="000117AD">
            <w:pPr>
              <w:autoSpaceDE w:val="0"/>
              <w:autoSpaceDN w:val="0"/>
              <w:adjustRightInd w:val="0"/>
              <w:jc w:val="both"/>
              <w:rPr>
                <w:i/>
                <w:iCs/>
                <w:sz w:val="20"/>
                <w:szCs w:val="20"/>
              </w:rPr>
            </w:pPr>
            <w:r w:rsidRPr="001560AB">
              <w:rPr>
                <w:sz w:val="20"/>
                <w:szCs w:val="20"/>
              </w:rPr>
              <w:t xml:space="preserve">Погашение задолженности по иным суммам, предусмотренным Соглашением, в том числе по суммам в погашение расходов БАНКА по взысканию задолженности по Соглашению, осуществляется в российских рублях </w:t>
            </w:r>
            <w:r w:rsidRPr="001560AB">
              <w:rPr>
                <w:iCs/>
                <w:sz w:val="20"/>
                <w:szCs w:val="20"/>
              </w:rPr>
              <w:t xml:space="preserve">по курсу валюты Гарантии к российскому рублю, установленному Банком России на </w:t>
            </w:r>
            <w:r w:rsidRPr="001560AB">
              <w:rPr>
                <w:sz w:val="20"/>
                <w:szCs w:val="20"/>
              </w:rPr>
              <w:t>дату выплаты</w:t>
            </w:r>
            <w:r w:rsidRPr="001560AB">
              <w:rPr>
                <w:iCs/>
                <w:sz w:val="20"/>
                <w:szCs w:val="20"/>
              </w:rPr>
              <w:t xml:space="preserve">. </w:t>
            </w:r>
          </w:p>
        </w:tc>
      </w:tr>
    </w:tbl>
    <w:p w:rsidR="00DF2278" w:rsidRPr="001560AB" w:rsidRDefault="00DF2278" w:rsidP="00DF2278">
      <w:pPr>
        <w:widowControl w:val="0"/>
        <w:suppressAutoHyphens/>
        <w:jc w:val="both"/>
        <w:rPr>
          <w:rFonts w:eastAsia="Calibri"/>
          <w:sz w:val="20"/>
          <w:szCs w:val="20"/>
          <w:lang w:eastAsia="en-US"/>
        </w:rPr>
      </w:pPr>
      <w:r>
        <w:rPr>
          <w:rFonts w:eastAsia="Calibri"/>
          <w:sz w:val="20"/>
          <w:szCs w:val="20"/>
          <w:lang w:eastAsia="en-US"/>
        </w:rPr>
        <w:t xml:space="preserve">1.4. </w:t>
      </w:r>
      <w:r w:rsidRPr="001560AB">
        <w:rPr>
          <w:rFonts w:eastAsia="Calibri"/>
          <w:sz w:val="20"/>
          <w:szCs w:val="20"/>
          <w:lang w:eastAsia="en-US"/>
        </w:rPr>
        <w:t>Изложить п. 1.2 Раздела I. «Финансовые условия» Приложения 2 к Соглашению о выдаче гарантий Перечень финансовых / нефинансовых условий предоставления гарантии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
        <w:gridCol w:w="8878"/>
      </w:tblGrid>
      <w:tr w:rsidR="00DF2278" w:rsidRPr="001560AB" w:rsidTr="000117AD">
        <w:tc>
          <w:tcPr>
            <w:tcW w:w="0" w:type="auto"/>
            <w:tcMar>
              <w:top w:w="0" w:type="dxa"/>
              <w:left w:w="108" w:type="dxa"/>
              <w:bottom w:w="0" w:type="dxa"/>
              <w:right w:w="108" w:type="dxa"/>
            </w:tcMar>
            <w:vAlign w:val="center"/>
          </w:tcPr>
          <w:p w:rsidR="00DF2278" w:rsidRPr="001560AB" w:rsidRDefault="00DF2278" w:rsidP="000117AD">
            <w:pPr>
              <w:rPr>
                <w:rFonts w:eastAsia="Calibri"/>
                <w:sz w:val="20"/>
                <w:szCs w:val="20"/>
                <w:lang w:eastAsia="en-US"/>
              </w:rPr>
            </w:pPr>
            <w:r w:rsidRPr="001560AB">
              <w:rPr>
                <w:rFonts w:eastAsia="Calibri"/>
                <w:sz w:val="20"/>
                <w:szCs w:val="20"/>
                <w:lang w:eastAsia="en-US"/>
              </w:rPr>
              <w:t>1.2</w:t>
            </w:r>
          </w:p>
        </w:tc>
        <w:tc>
          <w:tcPr>
            <w:tcW w:w="0" w:type="auto"/>
            <w:tcMar>
              <w:top w:w="0" w:type="dxa"/>
              <w:left w:w="108" w:type="dxa"/>
              <w:bottom w:w="0" w:type="dxa"/>
              <w:right w:w="108" w:type="dxa"/>
            </w:tcMar>
            <w:vAlign w:val="center"/>
          </w:tcPr>
          <w:p w:rsidR="00DF2278" w:rsidRPr="001560AB" w:rsidRDefault="00DF2278" w:rsidP="000117AD">
            <w:pPr>
              <w:jc w:val="both"/>
              <w:rPr>
                <w:rFonts w:eastAsia="Calibri"/>
                <w:sz w:val="20"/>
                <w:szCs w:val="20"/>
                <w:lang w:eastAsia="en-US"/>
              </w:rPr>
            </w:pPr>
            <w:r w:rsidRPr="001560AB">
              <w:rPr>
                <w:rFonts w:eastAsia="Calibri"/>
                <w:sz w:val="20"/>
                <w:szCs w:val="20"/>
                <w:lang w:eastAsia="en-US"/>
              </w:rPr>
              <w:t>Не допускать наступление кросс-дефолта по обязательствам КЛИЕНТА или любого из Поручителей по настоящему Соглашению, перед любой кредитной организацией, на срок более чем 10 (Десять) рабочих дней.</w:t>
            </w:r>
          </w:p>
          <w:p w:rsidR="00DF2278" w:rsidRPr="001560AB" w:rsidRDefault="00DF2278" w:rsidP="000117AD">
            <w:pPr>
              <w:jc w:val="both"/>
              <w:rPr>
                <w:rFonts w:eastAsia="Calibri"/>
                <w:sz w:val="20"/>
                <w:szCs w:val="20"/>
                <w:lang w:eastAsia="en-US"/>
              </w:rPr>
            </w:pPr>
            <w:r w:rsidRPr="001560AB">
              <w:rPr>
                <w:rFonts w:eastAsia="Calibri"/>
                <w:sz w:val="20"/>
                <w:szCs w:val="20"/>
                <w:lang w:eastAsia="en-US"/>
              </w:rPr>
              <w:t>Для целей настоящего подпункта под «кросс-дефолтом» понимается наступление случая(ев), повлекших за собой предъявление к КЛИЕНТУ или Поручителям требования одной или нескольких кредитных организаций о досрочном погашении задолженности перед ними полностью или частично в размере, превышающем 40 000 000,00 (Сорок миллионов) рублей. При этом, требования одной или нескольких кредитных организаций о досрочном погашении задолженности не были исполнены КЛИЕНТОМ или Поручителями в течение 10 (Десяти) рабочих дней.</w:t>
            </w:r>
          </w:p>
          <w:p w:rsidR="00DF2278" w:rsidRPr="001560AB" w:rsidRDefault="00DF2278" w:rsidP="000117AD">
            <w:pPr>
              <w:jc w:val="both"/>
              <w:rPr>
                <w:rFonts w:eastAsia="Calibri"/>
                <w:sz w:val="20"/>
                <w:szCs w:val="20"/>
                <w:lang w:eastAsia="en-US"/>
              </w:rPr>
            </w:pPr>
            <w:r w:rsidRPr="001560AB">
              <w:rPr>
                <w:rFonts w:eastAsia="Calibri"/>
                <w:sz w:val="20"/>
                <w:szCs w:val="20"/>
                <w:lang w:eastAsia="en-US"/>
              </w:rPr>
              <w:t>Сумма задолженности, предъявленная к досрочному погашению в валюте, отличной от валюты, в которой установлено указанное в настоящем подпункте значение, пересчитывается в валюту установленного настоящим подпунктом значения по курсу Банка России на дату требования о досрочном возврате суммы задолженности.</w:t>
            </w:r>
          </w:p>
          <w:p w:rsidR="00DF2278" w:rsidRPr="001560AB" w:rsidRDefault="00DF2278" w:rsidP="000117AD">
            <w:pPr>
              <w:jc w:val="both"/>
              <w:rPr>
                <w:rFonts w:eastAsia="Calibri"/>
                <w:sz w:val="20"/>
                <w:szCs w:val="20"/>
                <w:lang w:eastAsia="en-US"/>
              </w:rPr>
            </w:pPr>
            <w:r w:rsidRPr="001560AB">
              <w:rPr>
                <w:rFonts w:eastAsia="Calibri"/>
                <w:sz w:val="20"/>
                <w:szCs w:val="20"/>
                <w:lang w:eastAsia="en-US"/>
              </w:rPr>
              <w:t>В рамках настоящего Соглашения под Поручителями понимаются следующие компании:</w:t>
            </w:r>
          </w:p>
          <w:p w:rsidR="00DF2278" w:rsidRPr="001560AB" w:rsidRDefault="00DF2278" w:rsidP="000117AD">
            <w:pPr>
              <w:ind w:firstLine="709"/>
              <w:jc w:val="both"/>
              <w:rPr>
                <w:rFonts w:eastAsia="Calibri"/>
                <w:sz w:val="20"/>
                <w:szCs w:val="20"/>
                <w:lang w:eastAsia="en-US"/>
              </w:rPr>
            </w:pPr>
            <w:r w:rsidRPr="001560AB">
              <w:rPr>
                <w:rFonts w:eastAsia="Calibri"/>
                <w:sz w:val="20"/>
                <w:szCs w:val="20"/>
                <w:lang w:eastAsia="en-US"/>
              </w:rPr>
              <w:t>- АО "КАЗАНЬКОМПРЕССОРМАШ" (ИНН: 1660004878; ОГРН: 1021603620114);</w:t>
            </w:r>
          </w:p>
          <w:p w:rsidR="00DF2278" w:rsidRPr="001560AB" w:rsidRDefault="00DF2278" w:rsidP="000117AD">
            <w:pPr>
              <w:ind w:firstLine="709"/>
              <w:jc w:val="both"/>
              <w:rPr>
                <w:rFonts w:eastAsia="Calibri"/>
                <w:sz w:val="20"/>
                <w:szCs w:val="20"/>
                <w:lang w:eastAsia="en-US"/>
              </w:rPr>
            </w:pPr>
            <w:r w:rsidRPr="001560AB">
              <w:rPr>
                <w:rFonts w:eastAsia="Calibri"/>
                <w:sz w:val="20"/>
                <w:szCs w:val="20"/>
                <w:lang w:eastAsia="en-US"/>
              </w:rPr>
              <w:t>- АО "СИБНЕФТЕМАШ" (ИНН: 7224009228; ОГРН: 1027200811285);</w:t>
            </w:r>
          </w:p>
          <w:p w:rsidR="00DF2278" w:rsidRPr="001560AB" w:rsidRDefault="00DF2278" w:rsidP="000117AD">
            <w:pPr>
              <w:ind w:firstLine="709"/>
              <w:jc w:val="both"/>
              <w:rPr>
                <w:rFonts w:eastAsia="Calibri"/>
                <w:sz w:val="20"/>
                <w:szCs w:val="20"/>
                <w:lang w:eastAsia="en-US"/>
              </w:rPr>
            </w:pPr>
            <w:r w:rsidRPr="001560AB">
              <w:rPr>
                <w:rFonts w:eastAsia="Calibri"/>
                <w:sz w:val="20"/>
                <w:szCs w:val="20"/>
                <w:lang w:eastAsia="en-US"/>
              </w:rPr>
              <w:t>- АО "ГМС ЛИВГИДРОМАШ" (ИНН: 5702000265; ОГРН: 1025700514476);</w:t>
            </w:r>
          </w:p>
          <w:p w:rsidR="00DF2278" w:rsidRPr="001560AB" w:rsidRDefault="00DF2278" w:rsidP="000117AD">
            <w:pPr>
              <w:ind w:firstLine="709"/>
              <w:jc w:val="both"/>
              <w:rPr>
                <w:rFonts w:eastAsia="Calibri"/>
                <w:sz w:val="20"/>
                <w:szCs w:val="20"/>
                <w:lang w:eastAsia="en-US"/>
              </w:rPr>
            </w:pPr>
            <w:r w:rsidRPr="001560AB">
              <w:rPr>
                <w:rFonts w:eastAsia="Calibri"/>
                <w:sz w:val="20"/>
                <w:szCs w:val="20"/>
                <w:lang w:eastAsia="en-US"/>
              </w:rPr>
              <w:t>- АО "ГРУППА ГМС" (ИНН: 7708678325; ОГРН: 5087746036483);</w:t>
            </w:r>
          </w:p>
          <w:p w:rsidR="00DF2278" w:rsidRPr="001560AB" w:rsidRDefault="00DF2278" w:rsidP="000117AD">
            <w:pPr>
              <w:ind w:firstLine="709"/>
              <w:jc w:val="both"/>
              <w:rPr>
                <w:rFonts w:eastAsia="Calibri"/>
                <w:sz w:val="20"/>
                <w:szCs w:val="20"/>
                <w:lang w:eastAsia="en-US"/>
              </w:rPr>
            </w:pPr>
            <w:r w:rsidRPr="001560AB">
              <w:rPr>
                <w:rFonts w:eastAsia="Calibri"/>
                <w:sz w:val="20"/>
                <w:szCs w:val="20"/>
                <w:lang w:eastAsia="en-US"/>
              </w:rPr>
              <w:t>- АО «ГМС Нефтемаш» (ИНН: 7204002810; ОГРН: 1027200800868).</w:t>
            </w:r>
          </w:p>
          <w:p w:rsidR="00DF2278" w:rsidRPr="001560AB" w:rsidRDefault="00DF2278" w:rsidP="000117AD">
            <w:pPr>
              <w:jc w:val="both"/>
              <w:rPr>
                <w:rFonts w:eastAsia="Calibri"/>
                <w:sz w:val="20"/>
                <w:szCs w:val="20"/>
                <w:lang w:eastAsia="en-US"/>
              </w:rPr>
            </w:pPr>
            <w:r w:rsidRPr="001560AB">
              <w:rPr>
                <w:rFonts w:eastAsia="Calibri"/>
                <w:sz w:val="20"/>
                <w:szCs w:val="20"/>
                <w:lang w:eastAsia="en-US"/>
              </w:rPr>
              <w:t>Мониторинг исполнения условия КЛИЕНТОМ со стороны БАНКА осуществляется ежеквартально.</w:t>
            </w:r>
          </w:p>
        </w:tc>
      </w:tr>
    </w:tbl>
    <w:p w:rsidR="00DF2278" w:rsidRPr="001560AB" w:rsidRDefault="00DF2278" w:rsidP="00DF2278">
      <w:pPr>
        <w:widowControl w:val="0"/>
        <w:suppressAutoHyphens/>
        <w:jc w:val="both"/>
        <w:rPr>
          <w:rFonts w:eastAsia="Calibri"/>
          <w:sz w:val="20"/>
          <w:szCs w:val="20"/>
          <w:lang w:eastAsia="en-US"/>
        </w:rPr>
      </w:pPr>
      <w:r>
        <w:rPr>
          <w:rFonts w:eastAsia="Calibri"/>
          <w:sz w:val="20"/>
          <w:szCs w:val="20"/>
          <w:lang w:eastAsia="en-US"/>
        </w:rPr>
        <w:t xml:space="preserve">1.5. </w:t>
      </w:r>
      <w:r w:rsidRPr="001560AB">
        <w:rPr>
          <w:rFonts w:eastAsia="Calibri"/>
          <w:sz w:val="20"/>
          <w:szCs w:val="20"/>
          <w:lang w:eastAsia="en-US"/>
        </w:rPr>
        <w:t xml:space="preserve">Изложить </w:t>
      </w:r>
      <w:proofErr w:type="spellStart"/>
      <w:r w:rsidRPr="001560AB">
        <w:rPr>
          <w:rFonts w:eastAsia="Calibri"/>
          <w:sz w:val="20"/>
          <w:szCs w:val="20"/>
          <w:lang w:eastAsia="en-US"/>
        </w:rPr>
        <w:t>п.п</w:t>
      </w:r>
      <w:proofErr w:type="spellEnd"/>
      <w:r w:rsidRPr="001560AB">
        <w:rPr>
          <w:rFonts w:eastAsia="Calibri"/>
          <w:sz w:val="20"/>
          <w:szCs w:val="20"/>
          <w:lang w:eastAsia="en-US"/>
        </w:rPr>
        <w:t>. 2.5 – 2.7 Раздела II. «Нефинансовые условия» Приложения 2 к Соглашению о выдаче гарантий Перечень финансовых / нефинансовых условий предоставления гарантии в следующей редакции:</w:t>
      </w:r>
    </w:p>
    <w:tbl>
      <w:tblPr>
        <w:tblW w:w="0" w:type="auto"/>
        <w:tblCellMar>
          <w:left w:w="0" w:type="dxa"/>
          <w:right w:w="0" w:type="dxa"/>
        </w:tblCellMar>
        <w:tblLook w:val="04A0" w:firstRow="1" w:lastRow="0" w:firstColumn="1" w:lastColumn="0" w:noHBand="0" w:noVBand="1"/>
      </w:tblPr>
      <w:tblGrid>
        <w:gridCol w:w="466"/>
        <w:gridCol w:w="8868"/>
      </w:tblGrid>
      <w:tr w:rsidR="00DF2278" w:rsidRPr="001560AB" w:rsidTr="000117AD">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F2278" w:rsidRPr="001560AB" w:rsidRDefault="00DF2278" w:rsidP="000117AD">
            <w:pPr>
              <w:rPr>
                <w:rFonts w:eastAsia="Calibri"/>
                <w:sz w:val="20"/>
                <w:szCs w:val="20"/>
                <w:lang w:eastAsia="en-US"/>
              </w:rPr>
            </w:pPr>
            <w:r w:rsidRPr="001560AB">
              <w:rPr>
                <w:rFonts w:eastAsia="Calibri"/>
                <w:sz w:val="20"/>
                <w:szCs w:val="20"/>
                <w:lang w:eastAsia="en-US"/>
              </w:rPr>
              <w:t>2.5</w:t>
            </w:r>
          </w:p>
        </w:tc>
        <w:tc>
          <w:tcPr>
            <w:tcW w:w="92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F2278" w:rsidRPr="001560AB" w:rsidRDefault="00DF2278" w:rsidP="000117AD">
            <w:pPr>
              <w:jc w:val="both"/>
              <w:rPr>
                <w:rFonts w:eastAsia="Calibri"/>
                <w:iCs/>
                <w:sz w:val="20"/>
                <w:szCs w:val="20"/>
                <w:lang w:eastAsia="en-US"/>
              </w:rPr>
            </w:pPr>
            <w:r w:rsidRPr="001560AB">
              <w:rPr>
                <w:rFonts w:eastAsia="Calibri"/>
                <w:iCs/>
                <w:sz w:val="20"/>
                <w:szCs w:val="20"/>
                <w:lang w:eastAsia="en-US"/>
              </w:rPr>
              <w:t xml:space="preserve">Не превышать совокупную задолженность по оборотным кредитам, </w:t>
            </w:r>
            <w:proofErr w:type="spellStart"/>
            <w:r w:rsidRPr="001560AB">
              <w:rPr>
                <w:rFonts w:eastAsia="Calibri"/>
                <w:iCs/>
                <w:sz w:val="20"/>
                <w:szCs w:val="20"/>
                <w:lang w:eastAsia="en-US"/>
              </w:rPr>
              <w:t>факторинговым</w:t>
            </w:r>
            <w:proofErr w:type="spellEnd"/>
            <w:r w:rsidRPr="001560AB">
              <w:rPr>
                <w:rFonts w:eastAsia="Calibri"/>
                <w:iCs/>
                <w:sz w:val="20"/>
                <w:szCs w:val="20"/>
                <w:lang w:eastAsia="en-US"/>
              </w:rPr>
              <w:t xml:space="preserve"> сделкам, а также обеспечить поддержание совокупной суммы банковских гарантий (в том числе, выданных, но не вступивших в силу), </w:t>
            </w:r>
            <w:proofErr w:type="spellStart"/>
            <w:r w:rsidRPr="001560AB">
              <w:rPr>
                <w:rFonts w:eastAsia="Calibri"/>
                <w:iCs/>
                <w:sz w:val="20"/>
                <w:szCs w:val="20"/>
                <w:lang w:eastAsia="en-US"/>
              </w:rPr>
              <w:t>контр-гарантий</w:t>
            </w:r>
            <w:proofErr w:type="spellEnd"/>
            <w:r w:rsidRPr="001560AB">
              <w:rPr>
                <w:rFonts w:eastAsia="Calibri"/>
                <w:iCs/>
                <w:sz w:val="20"/>
                <w:szCs w:val="20"/>
                <w:lang w:eastAsia="en-US"/>
              </w:rPr>
              <w:t xml:space="preserve"> (в том числе, выданных, но не вступивших в силу), выданных в рамках договоров/ соглашений, заключенных между БАНКОМ и КЛИЕНТОМ, между БАНКОМ и АО "КАЗАНЬКОМПРЕССОРМАШ" (</w:t>
            </w:r>
            <w:r w:rsidRPr="001560AB">
              <w:rPr>
                <w:rFonts w:eastAsia="Calibri"/>
                <w:sz w:val="20"/>
                <w:szCs w:val="20"/>
                <w:lang w:eastAsia="en-US"/>
              </w:rPr>
              <w:t>ИНН: 1660004878; ОГРН: 1021603620114</w:t>
            </w:r>
            <w:r w:rsidRPr="001560AB">
              <w:rPr>
                <w:rFonts w:eastAsia="Calibri"/>
                <w:iCs/>
                <w:sz w:val="20"/>
                <w:szCs w:val="20"/>
                <w:lang w:eastAsia="en-US"/>
              </w:rPr>
              <w:t>), АО "ГМС НЕФТЕМАШ" (</w:t>
            </w:r>
            <w:r w:rsidRPr="001560AB">
              <w:rPr>
                <w:rFonts w:eastAsia="Calibri"/>
                <w:sz w:val="20"/>
                <w:szCs w:val="20"/>
                <w:lang w:eastAsia="en-US"/>
              </w:rPr>
              <w:t>ИНН: 7204002810, ОГРН 1027200800868</w:t>
            </w:r>
            <w:r w:rsidRPr="001560AB">
              <w:rPr>
                <w:rFonts w:eastAsia="Calibri"/>
                <w:iCs/>
                <w:sz w:val="20"/>
                <w:szCs w:val="20"/>
                <w:lang w:eastAsia="en-US"/>
              </w:rPr>
              <w:t>), АО "ГМС ЛИВГИДРОМАШ" (ИНН 5702000265,</w:t>
            </w:r>
            <w:r w:rsidRPr="001560AB">
              <w:rPr>
                <w:rFonts w:eastAsia="Calibri"/>
                <w:sz w:val="20"/>
                <w:szCs w:val="20"/>
                <w:lang w:eastAsia="en-US"/>
              </w:rPr>
              <w:t xml:space="preserve"> </w:t>
            </w:r>
            <w:r w:rsidRPr="001560AB">
              <w:rPr>
                <w:rFonts w:eastAsia="Calibri"/>
                <w:iCs/>
                <w:sz w:val="20"/>
                <w:szCs w:val="20"/>
                <w:lang w:eastAsia="en-US"/>
              </w:rPr>
              <w:t xml:space="preserve">ОГРН 1025700514476), </w:t>
            </w:r>
            <w:r w:rsidRPr="001560AB">
              <w:rPr>
                <w:rFonts w:eastAsia="Calibri"/>
                <w:sz w:val="20"/>
                <w:szCs w:val="20"/>
                <w:lang w:eastAsia="en-US"/>
              </w:rPr>
              <w:t xml:space="preserve">АО "СИБНЕФТЕМАШ" (ИНН: 7224009228; ОГРН: 1027200811285),  </w:t>
            </w:r>
            <w:r w:rsidRPr="001560AB">
              <w:rPr>
                <w:rFonts w:eastAsia="Calibri"/>
                <w:iCs/>
                <w:sz w:val="20"/>
                <w:szCs w:val="20"/>
                <w:lang w:eastAsia="en-US"/>
              </w:rPr>
              <w:t>на уровне не превышающем 70 000 000 000 (Семьдесят миллиардов) рублей.</w:t>
            </w:r>
          </w:p>
          <w:p w:rsidR="00DF2278" w:rsidRPr="001560AB" w:rsidRDefault="00DF2278" w:rsidP="000117AD">
            <w:pPr>
              <w:jc w:val="both"/>
              <w:rPr>
                <w:rFonts w:eastAsia="Calibri"/>
                <w:iCs/>
                <w:sz w:val="20"/>
                <w:szCs w:val="20"/>
                <w:lang w:eastAsia="en-US"/>
              </w:rPr>
            </w:pPr>
            <w:r w:rsidRPr="001560AB">
              <w:rPr>
                <w:rFonts w:eastAsia="Calibri"/>
                <w:iCs/>
                <w:sz w:val="20"/>
                <w:szCs w:val="20"/>
                <w:lang w:eastAsia="en-US"/>
              </w:rPr>
              <w:t>Обязательства, номинированные в разных валютах, приводятся к единой валюте (российские рубли) по курсу Банка России, на дату предоставления Гарантии.</w:t>
            </w:r>
          </w:p>
        </w:tc>
      </w:tr>
      <w:tr w:rsidR="00DF2278" w:rsidRPr="001560AB" w:rsidTr="000117AD">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F2278" w:rsidRPr="001560AB" w:rsidRDefault="00DF2278" w:rsidP="000117AD">
            <w:pPr>
              <w:rPr>
                <w:rFonts w:eastAsia="Calibri"/>
                <w:sz w:val="20"/>
                <w:szCs w:val="20"/>
                <w:lang w:eastAsia="en-US"/>
              </w:rPr>
            </w:pPr>
            <w:r w:rsidRPr="001560AB">
              <w:rPr>
                <w:rFonts w:eastAsia="Calibri"/>
                <w:sz w:val="20"/>
                <w:szCs w:val="20"/>
                <w:lang w:eastAsia="en-US"/>
              </w:rPr>
              <w:t>2.6</w:t>
            </w:r>
          </w:p>
        </w:tc>
        <w:tc>
          <w:tcPr>
            <w:tcW w:w="92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F2278" w:rsidRPr="001560AB" w:rsidRDefault="00DF2278" w:rsidP="000117AD">
            <w:pPr>
              <w:jc w:val="both"/>
              <w:rPr>
                <w:rFonts w:eastAsia="Calibri"/>
                <w:iCs/>
                <w:sz w:val="20"/>
                <w:szCs w:val="20"/>
                <w:lang w:eastAsia="en-US"/>
              </w:rPr>
            </w:pPr>
            <w:r w:rsidRPr="001560AB">
              <w:rPr>
                <w:rFonts w:eastAsia="Calibri"/>
                <w:iCs/>
                <w:sz w:val="20"/>
                <w:szCs w:val="20"/>
                <w:lang w:eastAsia="en-US"/>
              </w:rPr>
              <w:t xml:space="preserve">Обеспечить </w:t>
            </w:r>
            <w:proofErr w:type="spellStart"/>
            <w:r w:rsidRPr="001560AB">
              <w:rPr>
                <w:rFonts w:eastAsia="Calibri"/>
                <w:iCs/>
                <w:sz w:val="20"/>
                <w:szCs w:val="20"/>
                <w:lang w:eastAsia="en-US"/>
              </w:rPr>
              <w:t>непревышение</w:t>
            </w:r>
            <w:proofErr w:type="spellEnd"/>
            <w:r w:rsidRPr="001560AB">
              <w:rPr>
                <w:rFonts w:eastAsia="Calibri"/>
                <w:iCs/>
                <w:sz w:val="20"/>
                <w:szCs w:val="20"/>
                <w:lang w:eastAsia="en-US"/>
              </w:rPr>
              <w:t xml:space="preserve"> совокупной суммы банковских гарантий исполнения платежных обязательств (в том числе, выданных, но не вступивших в силу), выданных в рамках договоров/ соглашений, заключенных между БАНКОМ и КЛИЕНТОМ, между БАНКОМ и АО "КАЗАНЬКОМПРЕССОРМАШ" (</w:t>
            </w:r>
            <w:r w:rsidRPr="001560AB">
              <w:rPr>
                <w:rFonts w:eastAsia="Calibri"/>
                <w:sz w:val="20"/>
                <w:szCs w:val="20"/>
                <w:lang w:eastAsia="en-US"/>
              </w:rPr>
              <w:t>ИНН: 1660004878; ОГРН: 1021603620114</w:t>
            </w:r>
            <w:r w:rsidRPr="001560AB">
              <w:rPr>
                <w:rFonts w:eastAsia="Calibri"/>
                <w:iCs/>
                <w:sz w:val="20"/>
                <w:szCs w:val="20"/>
                <w:lang w:eastAsia="en-US"/>
              </w:rPr>
              <w:t>), АО "ГМС НЕФТЕМАШ" (</w:t>
            </w:r>
            <w:r w:rsidRPr="001560AB">
              <w:rPr>
                <w:rFonts w:eastAsia="Calibri"/>
                <w:sz w:val="20"/>
                <w:szCs w:val="20"/>
                <w:lang w:eastAsia="en-US"/>
              </w:rPr>
              <w:t>ИНН: 7204002810, ОГРН 1027200800868</w:t>
            </w:r>
            <w:r w:rsidRPr="001560AB">
              <w:rPr>
                <w:rFonts w:eastAsia="Calibri"/>
                <w:iCs/>
                <w:sz w:val="20"/>
                <w:szCs w:val="20"/>
                <w:lang w:eastAsia="en-US"/>
              </w:rPr>
              <w:t>), АО "ГМС ЛИВГИДРОМАШ" (</w:t>
            </w:r>
            <w:r w:rsidRPr="001560AB">
              <w:rPr>
                <w:rFonts w:eastAsia="Calibri"/>
                <w:sz w:val="20"/>
                <w:szCs w:val="20"/>
                <w:lang w:eastAsia="en-US"/>
              </w:rPr>
              <w:t xml:space="preserve">ИНН: </w:t>
            </w:r>
            <w:r w:rsidRPr="001560AB">
              <w:rPr>
                <w:rFonts w:eastAsia="Calibri"/>
                <w:sz w:val="20"/>
                <w:szCs w:val="20"/>
                <w:lang w:eastAsia="en-US"/>
              </w:rPr>
              <w:lastRenderedPageBreak/>
              <w:t>5702000265; ОГРН: 1025700514476</w:t>
            </w:r>
            <w:r w:rsidRPr="001560AB">
              <w:rPr>
                <w:rFonts w:eastAsia="Calibri"/>
                <w:iCs/>
                <w:sz w:val="20"/>
                <w:szCs w:val="20"/>
                <w:lang w:eastAsia="en-US"/>
              </w:rPr>
              <w:t xml:space="preserve">), </w:t>
            </w:r>
            <w:r w:rsidRPr="001560AB">
              <w:rPr>
                <w:rFonts w:eastAsia="Calibri"/>
                <w:sz w:val="20"/>
                <w:szCs w:val="20"/>
                <w:lang w:eastAsia="en-US"/>
              </w:rPr>
              <w:t xml:space="preserve">АО "СИБНЕФТЕМАШ" (ИНН: 7224009228; ОГРН: 1027200811285), </w:t>
            </w:r>
            <w:r w:rsidRPr="001560AB">
              <w:rPr>
                <w:rFonts w:eastAsia="Calibri"/>
                <w:iCs/>
                <w:sz w:val="20"/>
                <w:szCs w:val="20"/>
                <w:lang w:eastAsia="en-US"/>
              </w:rPr>
              <w:t>свыше 2 000 000 000 (двух миллиардов) рублей.</w:t>
            </w:r>
          </w:p>
          <w:p w:rsidR="00DF2278" w:rsidRPr="001560AB" w:rsidRDefault="00DF2278" w:rsidP="000117AD">
            <w:pPr>
              <w:jc w:val="both"/>
              <w:rPr>
                <w:rFonts w:eastAsia="Calibri"/>
                <w:iCs/>
                <w:sz w:val="20"/>
                <w:szCs w:val="20"/>
                <w:lang w:eastAsia="en-US"/>
              </w:rPr>
            </w:pPr>
            <w:r w:rsidRPr="001560AB">
              <w:rPr>
                <w:rFonts w:eastAsia="Calibri"/>
                <w:iCs/>
                <w:sz w:val="20"/>
                <w:szCs w:val="20"/>
                <w:lang w:eastAsia="en-US"/>
              </w:rPr>
              <w:t>Обязательства, номинированные в разных валютах, приводятся к единой валюте (российские рубли) по курсу Банка России, на дату предоставления Гарантии.</w:t>
            </w:r>
          </w:p>
        </w:tc>
      </w:tr>
      <w:tr w:rsidR="00DF2278" w:rsidRPr="001560AB" w:rsidTr="000117AD">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F2278" w:rsidRPr="001560AB" w:rsidRDefault="00DF2278" w:rsidP="000117AD">
            <w:pPr>
              <w:rPr>
                <w:rFonts w:eastAsia="Calibri"/>
                <w:sz w:val="20"/>
                <w:szCs w:val="20"/>
                <w:lang w:eastAsia="en-US"/>
              </w:rPr>
            </w:pPr>
            <w:r w:rsidRPr="001560AB">
              <w:rPr>
                <w:rFonts w:eastAsia="Calibri"/>
                <w:sz w:val="20"/>
                <w:szCs w:val="20"/>
                <w:lang w:eastAsia="en-US"/>
              </w:rPr>
              <w:lastRenderedPageBreak/>
              <w:t>2.7</w:t>
            </w:r>
          </w:p>
        </w:tc>
        <w:tc>
          <w:tcPr>
            <w:tcW w:w="924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F2278" w:rsidRPr="001560AB" w:rsidRDefault="00DF2278" w:rsidP="000117AD">
            <w:pPr>
              <w:jc w:val="both"/>
              <w:rPr>
                <w:rFonts w:eastAsia="Calibri"/>
                <w:iCs/>
                <w:sz w:val="20"/>
                <w:szCs w:val="20"/>
                <w:lang w:eastAsia="en-US"/>
              </w:rPr>
            </w:pPr>
            <w:r w:rsidRPr="001560AB">
              <w:rPr>
                <w:rFonts w:eastAsia="Calibri"/>
                <w:iCs/>
                <w:sz w:val="20"/>
                <w:szCs w:val="20"/>
                <w:lang w:eastAsia="en-US"/>
              </w:rPr>
              <w:t>Не допускать без предварительного согласования с БАНКОМ превышения совокупной суммы банковских гарантий (в том числе, выданных, но не вступивших в силу) сроком действия более 40 месяцев, выданных в рамках договоров/ соглашений, заключенных между БАНКОМ и КЛИЕНТОМ, между БАНКОМ и АО "КАЗАНЬКОМПРЕССОРМАШ" (</w:t>
            </w:r>
            <w:r w:rsidRPr="001560AB">
              <w:rPr>
                <w:rFonts w:eastAsia="Calibri"/>
                <w:sz w:val="20"/>
                <w:szCs w:val="20"/>
                <w:lang w:eastAsia="en-US"/>
              </w:rPr>
              <w:t>ИНН: 1660004878; ОГРН: 1021603620114</w:t>
            </w:r>
            <w:r w:rsidRPr="001560AB">
              <w:rPr>
                <w:rFonts w:eastAsia="Calibri"/>
                <w:iCs/>
                <w:sz w:val="20"/>
                <w:szCs w:val="20"/>
                <w:lang w:eastAsia="en-US"/>
              </w:rPr>
              <w:t>), АО "ГМС НЕФТЕМАШ" (</w:t>
            </w:r>
            <w:r w:rsidRPr="001560AB">
              <w:rPr>
                <w:rFonts w:eastAsia="Calibri"/>
                <w:sz w:val="20"/>
                <w:szCs w:val="20"/>
                <w:lang w:eastAsia="en-US"/>
              </w:rPr>
              <w:t>ИНН: 7204002810, ОГРН 1027200800868</w:t>
            </w:r>
            <w:r w:rsidRPr="001560AB">
              <w:rPr>
                <w:rFonts w:eastAsia="Calibri"/>
                <w:iCs/>
                <w:sz w:val="20"/>
                <w:szCs w:val="20"/>
                <w:lang w:eastAsia="en-US"/>
              </w:rPr>
              <w:t>), АО "ГМС ЛИВГИДРОМАШ" (</w:t>
            </w:r>
            <w:r w:rsidRPr="001560AB">
              <w:rPr>
                <w:rFonts w:eastAsia="Calibri"/>
                <w:sz w:val="20"/>
                <w:szCs w:val="20"/>
                <w:lang w:eastAsia="en-US"/>
              </w:rPr>
              <w:t>ИНН: 5702000265; ОГРН: 1025700514476</w:t>
            </w:r>
            <w:r w:rsidRPr="001560AB">
              <w:rPr>
                <w:rFonts w:eastAsia="Calibri"/>
                <w:iCs/>
                <w:sz w:val="20"/>
                <w:szCs w:val="20"/>
                <w:lang w:eastAsia="en-US"/>
              </w:rPr>
              <w:t>), АО "СИБНЕФТЕМАШ" (ИНН: 7224009228; ОГРН: 1027200811285), свыше 2 000 000 000 (двух миллиардов) рублей.</w:t>
            </w:r>
          </w:p>
          <w:p w:rsidR="00DF2278" w:rsidRPr="001560AB" w:rsidRDefault="00DF2278" w:rsidP="000117AD">
            <w:pPr>
              <w:jc w:val="both"/>
              <w:rPr>
                <w:rFonts w:eastAsia="Calibri"/>
                <w:iCs/>
                <w:sz w:val="20"/>
                <w:szCs w:val="20"/>
                <w:lang w:eastAsia="en-US"/>
              </w:rPr>
            </w:pPr>
            <w:r w:rsidRPr="001560AB">
              <w:rPr>
                <w:rFonts w:eastAsia="Calibri"/>
                <w:iCs/>
                <w:sz w:val="20"/>
                <w:szCs w:val="20"/>
                <w:lang w:eastAsia="en-US"/>
              </w:rPr>
              <w:t>Обязательства, номинированные в разных валютах, приводятся к единой валюте (российские рубли) по курсу Банка России, на дату предоставления Гарантии.</w:t>
            </w:r>
          </w:p>
        </w:tc>
      </w:tr>
    </w:tbl>
    <w:p w:rsidR="00DF2278" w:rsidRPr="00F5025E" w:rsidRDefault="00DF2278" w:rsidP="00DF2278">
      <w:pPr>
        <w:ind w:left="5670"/>
        <w:jc w:val="both"/>
        <w:rPr>
          <w:iCs/>
          <w:sz w:val="20"/>
          <w:szCs w:val="20"/>
        </w:rPr>
      </w:pPr>
    </w:p>
    <w:p w:rsidR="00DF2278" w:rsidRPr="000F7CF8" w:rsidRDefault="00DF2278" w:rsidP="00DF2278">
      <w:pPr>
        <w:ind w:firstLine="708"/>
        <w:contextualSpacing/>
        <w:jc w:val="both"/>
        <w:rPr>
          <w:sz w:val="20"/>
          <w:szCs w:val="20"/>
        </w:rPr>
      </w:pPr>
      <w:r w:rsidRPr="000F7CF8">
        <w:rPr>
          <w:sz w:val="20"/>
          <w:szCs w:val="20"/>
        </w:rPr>
        <w:t>Согласно п.6 ст.83 Федерального закона от 26.12.1995 N 208-ФЗ «Об акционерных обществах» указываются сведения о заинтересованных в совершении сделки лицах и основаниях заинтересованности таких лиц:</w:t>
      </w:r>
    </w:p>
    <w:p w:rsidR="00DF2278" w:rsidRPr="000F7CF8" w:rsidRDefault="00DF2278" w:rsidP="00DF2278">
      <w:pPr>
        <w:contextualSpacing/>
        <w:jc w:val="both"/>
        <w:rPr>
          <w:sz w:val="20"/>
          <w:szCs w:val="20"/>
        </w:rPr>
      </w:pPr>
      <w:r w:rsidRPr="000F7CF8">
        <w:rPr>
          <w:sz w:val="20"/>
          <w:szCs w:val="20"/>
        </w:rPr>
        <w:t>1. косвенно контролирующее лицо Общества - АО «Группа ГМС» (является контролирующим лицом АО «ГИДРОМАШЕСРВИС» - выгодоприобретателя по сделке);</w:t>
      </w:r>
    </w:p>
    <w:p w:rsidR="00DF2278" w:rsidRPr="000F7CF8" w:rsidRDefault="00DF2278" w:rsidP="00DF2278">
      <w:pPr>
        <w:contextualSpacing/>
        <w:jc w:val="both"/>
        <w:rPr>
          <w:sz w:val="20"/>
          <w:szCs w:val="20"/>
        </w:rPr>
      </w:pPr>
      <w:r w:rsidRPr="000F7CF8">
        <w:rPr>
          <w:sz w:val="20"/>
          <w:szCs w:val="20"/>
        </w:rPr>
        <w:t xml:space="preserve">2. косвенно контролирующее лицо Общества - </w:t>
      </w:r>
      <w:r w:rsidRPr="000F7CF8">
        <w:rPr>
          <w:bCs/>
          <w:sz w:val="20"/>
          <w:szCs w:val="20"/>
        </w:rPr>
        <w:t>АО «ГМС Холдинг»</w:t>
      </w:r>
      <w:r w:rsidRPr="000F7CF8">
        <w:rPr>
          <w:sz w:val="20"/>
          <w:szCs w:val="20"/>
        </w:rPr>
        <w:t xml:space="preserve"> (является косвенно контролирующим лицом АО «ГИДРОМАШЕСРВИС» - выгодоприобретателя по сделке);</w:t>
      </w:r>
    </w:p>
    <w:p w:rsidR="00DF2278" w:rsidRPr="000F7CF8" w:rsidRDefault="00DF2278" w:rsidP="00DF2278">
      <w:pPr>
        <w:contextualSpacing/>
        <w:jc w:val="both"/>
        <w:rPr>
          <w:sz w:val="20"/>
          <w:szCs w:val="20"/>
        </w:rPr>
      </w:pPr>
      <w:r w:rsidRPr="000F7CF8">
        <w:rPr>
          <w:sz w:val="20"/>
          <w:szCs w:val="20"/>
        </w:rPr>
        <w:t xml:space="preserve">3. член Совета директоров Общества </w:t>
      </w:r>
      <w:proofErr w:type="spellStart"/>
      <w:r w:rsidRPr="000F7CF8">
        <w:rPr>
          <w:sz w:val="20"/>
          <w:szCs w:val="20"/>
        </w:rPr>
        <w:t>Скрынник</w:t>
      </w:r>
      <w:proofErr w:type="spellEnd"/>
      <w:r w:rsidRPr="000F7CF8">
        <w:rPr>
          <w:sz w:val="20"/>
          <w:szCs w:val="20"/>
        </w:rPr>
        <w:t xml:space="preserve"> Ю.Н., является членом Совета директоров АО «ГИДРОМАШСЕРВИС» - выгодоприобретателя по сделке;</w:t>
      </w:r>
    </w:p>
    <w:p w:rsidR="00DF2278" w:rsidRPr="000F7CF8" w:rsidRDefault="00DF2278" w:rsidP="00DF2278">
      <w:pPr>
        <w:contextualSpacing/>
        <w:jc w:val="both"/>
        <w:rPr>
          <w:sz w:val="20"/>
          <w:szCs w:val="20"/>
        </w:rPr>
      </w:pPr>
      <w:r w:rsidRPr="000F7CF8">
        <w:rPr>
          <w:sz w:val="20"/>
          <w:szCs w:val="20"/>
        </w:rPr>
        <w:t>4. управляющая организация Общества - ООО «УК «Группа ГМС» (является также управляющей организацией АО «ГИДРОМАШЕСРВИС» - выгодоприобретателя по сделке);</w:t>
      </w:r>
    </w:p>
    <w:p w:rsidR="00DF2278" w:rsidRPr="000F7CF8" w:rsidRDefault="00DF2278" w:rsidP="00DF2278">
      <w:pPr>
        <w:contextualSpacing/>
        <w:jc w:val="both"/>
        <w:rPr>
          <w:sz w:val="20"/>
          <w:szCs w:val="20"/>
        </w:rPr>
      </w:pPr>
      <w:r w:rsidRPr="000F7CF8">
        <w:rPr>
          <w:sz w:val="20"/>
          <w:szCs w:val="20"/>
        </w:rPr>
        <w:t>5. единоличный исполнительный орган управляющей организации Общества - ООО «УК «Группа ГМС» Молчанов А.В. является единоличным исполнительным органом управляющей организации АО «ГИДРОМАШЕСРВИС» - выгодоприобретателя по сделке.</w:t>
      </w:r>
    </w:p>
    <w:p w:rsidR="00D415B8" w:rsidRPr="000F7CF8" w:rsidRDefault="00D415B8" w:rsidP="00D415B8">
      <w:pPr>
        <w:ind w:firstLine="709"/>
        <w:contextualSpacing/>
        <w:jc w:val="both"/>
        <w:rPr>
          <w:sz w:val="20"/>
          <w:szCs w:val="20"/>
        </w:rPr>
      </w:pPr>
      <w:bookmarkStart w:id="0" w:name="_GoBack"/>
      <w:bookmarkEnd w:id="0"/>
    </w:p>
    <w:p w:rsidR="00E83C89" w:rsidRPr="00AD5220" w:rsidRDefault="00706A13" w:rsidP="002C31D1">
      <w:pPr>
        <w:overflowPunct w:val="0"/>
        <w:autoSpaceDE w:val="0"/>
        <w:autoSpaceDN w:val="0"/>
        <w:adjustRightInd w:val="0"/>
        <w:spacing w:before="120"/>
        <w:jc w:val="both"/>
        <w:rPr>
          <w:b/>
          <w:sz w:val="20"/>
          <w:szCs w:val="20"/>
        </w:rPr>
      </w:pPr>
      <w:r w:rsidRPr="00AD5220">
        <w:rPr>
          <w:b/>
          <w:sz w:val="20"/>
          <w:szCs w:val="20"/>
        </w:rPr>
        <w:t xml:space="preserve">Дата составления </w:t>
      </w:r>
      <w:r w:rsidR="00AB56DB">
        <w:rPr>
          <w:b/>
          <w:sz w:val="20"/>
          <w:szCs w:val="20"/>
        </w:rPr>
        <w:t>отчета: «11» июля</w:t>
      </w:r>
      <w:r w:rsidR="00901C9C">
        <w:rPr>
          <w:b/>
          <w:sz w:val="20"/>
          <w:szCs w:val="20"/>
        </w:rPr>
        <w:t xml:space="preserve"> 2024</w:t>
      </w:r>
      <w:r w:rsidR="00776408" w:rsidRPr="00AD5220">
        <w:rPr>
          <w:b/>
          <w:sz w:val="20"/>
          <w:szCs w:val="20"/>
        </w:rPr>
        <w:t xml:space="preserve"> года.</w:t>
      </w:r>
    </w:p>
    <w:p w:rsidR="00380022" w:rsidRDefault="00380022" w:rsidP="00776408">
      <w:pPr>
        <w:rPr>
          <w:b/>
          <w:sz w:val="20"/>
          <w:szCs w:val="20"/>
        </w:rPr>
      </w:pPr>
    </w:p>
    <w:p w:rsidR="00776408" w:rsidRPr="00AD5220" w:rsidRDefault="00776408" w:rsidP="00776408">
      <w:pPr>
        <w:rPr>
          <w:b/>
          <w:sz w:val="20"/>
          <w:szCs w:val="20"/>
        </w:rPr>
      </w:pPr>
      <w:r w:rsidRPr="00AD5220">
        <w:rPr>
          <w:b/>
          <w:sz w:val="20"/>
          <w:szCs w:val="20"/>
        </w:rPr>
        <w:t>Председатель Собрания</w:t>
      </w:r>
      <w:r w:rsidRPr="00AD5220">
        <w:rPr>
          <w:b/>
          <w:sz w:val="20"/>
          <w:szCs w:val="20"/>
        </w:rPr>
        <w:tab/>
      </w:r>
      <w:r w:rsidRPr="00AD5220">
        <w:rPr>
          <w:b/>
          <w:sz w:val="20"/>
          <w:szCs w:val="20"/>
        </w:rPr>
        <w:tab/>
      </w:r>
      <w:r w:rsidRPr="00AD5220">
        <w:rPr>
          <w:b/>
          <w:sz w:val="20"/>
          <w:szCs w:val="20"/>
        </w:rPr>
        <w:tab/>
        <w:t>(подпись)</w:t>
      </w:r>
      <w:r w:rsidRPr="00AD5220">
        <w:rPr>
          <w:b/>
          <w:sz w:val="20"/>
          <w:szCs w:val="20"/>
        </w:rPr>
        <w:tab/>
      </w:r>
      <w:r w:rsidRPr="00AD5220">
        <w:rPr>
          <w:b/>
          <w:sz w:val="20"/>
          <w:szCs w:val="20"/>
        </w:rPr>
        <w:tab/>
      </w:r>
      <w:r w:rsidRPr="00AD5220">
        <w:rPr>
          <w:b/>
          <w:sz w:val="20"/>
          <w:szCs w:val="20"/>
        </w:rPr>
        <w:tab/>
        <w:t>А.Е. Новиков</w:t>
      </w:r>
    </w:p>
    <w:p w:rsidR="00776408" w:rsidRPr="00AD5220" w:rsidRDefault="00776408" w:rsidP="00776408">
      <w:pPr>
        <w:rPr>
          <w:b/>
          <w:sz w:val="20"/>
          <w:szCs w:val="20"/>
        </w:rPr>
      </w:pPr>
      <w:r w:rsidRPr="00AD5220">
        <w:rPr>
          <w:b/>
          <w:sz w:val="20"/>
          <w:szCs w:val="20"/>
        </w:rPr>
        <w:t>Секретарь Собрания</w:t>
      </w:r>
      <w:r w:rsidRPr="00AD5220">
        <w:rPr>
          <w:b/>
          <w:sz w:val="20"/>
          <w:szCs w:val="20"/>
        </w:rPr>
        <w:tab/>
      </w:r>
      <w:r w:rsidRPr="00AD5220">
        <w:rPr>
          <w:b/>
          <w:sz w:val="20"/>
          <w:szCs w:val="20"/>
        </w:rPr>
        <w:tab/>
      </w:r>
      <w:r w:rsidRPr="00AD5220">
        <w:rPr>
          <w:b/>
          <w:sz w:val="20"/>
          <w:szCs w:val="20"/>
        </w:rPr>
        <w:tab/>
        <w:t xml:space="preserve">           </w:t>
      </w:r>
      <w:proofErr w:type="gramStart"/>
      <w:r w:rsidRPr="00AD5220">
        <w:rPr>
          <w:b/>
          <w:sz w:val="20"/>
          <w:szCs w:val="20"/>
        </w:rPr>
        <w:t xml:space="preserve">  </w:t>
      </w:r>
      <w:r w:rsidR="008D0797">
        <w:rPr>
          <w:b/>
          <w:sz w:val="20"/>
          <w:szCs w:val="20"/>
        </w:rPr>
        <w:t xml:space="preserve"> </w:t>
      </w:r>
      <w:r w:rsidRPr="00AD5220">
        <w:rPr>
          <w:b/>
          <w:sz w:val="20"/>
          <w:szCs w:val="20"/>
        </w:rPr>
        <w:t>(</w:t>
      </w:r>
      <w:proofErr w:type="gramEnd"/>
      <w:r w:rsidRPr="00AD5220">
        <w:rPr>
          <w:b/>
          <w:sz w:val="20"/>
          <w:szCs w:val="20"/>
        </w:rPr>
        <w:t>подпись)</w:t>
      </w:r>
      <w:r w:rsidRPr="00AD5220">
        <w:rPr>
          <w:b/>
          <w:sz w:val="20"/>
          <w:szCs w:val="20"/>
        </w:rPr>
        <w:tab/>
      </w:r>
      <w:r w:rsidRPr="00AD5220">
        <w:rPr>
          <w:b/>
          <w:sz w:val="20"/>
          <w:szCs w:val="20"/>
        </w:rPr>
        <w:tab/>
        <w:t xml:space="preserve">             Ю.А. Воронина </w:t>
      </w:r>
    </w:p>
    <w:p w:rsidR="00776408" w:rsidRDefault="00776408" w:rsidP="00776408">
      <w:pPr>
        <w:rPr>
          <w:sz w:val="20"/>
          <w:szCs w:val="20"/>
        </w:rPr>
      </w:pPr>
      <w:r w:rsidRPr="00AD5220">
        <w:rPr>
          <w:b/>
          <w:sz w:val="20"/>
          <w:szCs w:val="20"/>
        </w:rPr>
        <w:t xml:space="preserve">                                                                                                        </w:t>
      </w:r>
      <w:r w:rsidRPr="00AD5220">
        <w:rPr>
          <w:sz w:val="20"/>
          <w:szCs w:val="20"/>
        </w:rPr>
        <w:t xml:space="preserve">М.П. </w:t>
      </w:r>
    </w:p>
    <w:p w:rsidR="00EA1B64" w:rsidRDefault="00EA1B64" w:rsidP="00776408">
      <w:pPr>
        <w:rPr>
          <w:sz w:val="20"/>
          <w:szCs w:val="20"/>
        </w:rPr>
      </w:pPr>
    </w:p>
    <w:p w:rsidR="00EA1B64" w:rsidRDefault="00EA1B64" w:rsidP="00776408">
      <w:pPr>
        <w:rPr>
          <w:sz w:val="20"/>
          <w:szCs w:val="20"/>
        </w:rPr>
      </w:pPr>
    </w:p>
    <w:p w:rsidR="00EA1B64" w:rsidRDefault="00EA1B64" w:rsidP="00776408">
      <w:pPr>
        <w:rPr>
          <w:sz w:val="20"/>
          <w:szCs w:val="20"/>
        </w:rPr>
      </w:pPr>
    </w:p>
    <w:sectPr w:rsidR="00EA1B64" w:rsidSect="006D2188">
      <w:footerReference w:type="default" r:id="rId9"/>
      <w:type w:val="continuous"/>
      <w:pgSz w:w="11906" w:h="16838"/>
      <w:pgMar w:top="1134" w:right="851" w:bottom="902" w:left="1701" w:header="709" w:footer="54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797" w:rsidRDefault="008D0797" w:rsidP="00055939">
      <w:r>
        <w:separator/>
      </w:r>
    </w:p>
  </w:endnote>
  <w:endnote w:type="continuationSeparator" w:id="0">
    <w:p w:rsidR="008D0797" w:rsidRDefault="008D0797" w:rsidP="0005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698821"/>
      <w:docPartObj>
        <w:docPartGallery w:val="Page Numbers (Bottom of Page)"/>
        <w:docPartUnique/>
      </w:docPartObj>
    </w:sdtPr>
    <w:sdtEndPr>
      <w:rPr>
        <w:sz w:val="16"/>
        <w:szCs w:val="16"/>
      </w:rPr>
    </w:sdtEndPr>
    <w:sdtContent>
      <w:p w:rsidR="008D0797" w:rsidRPr="00BB56BD" w:rsidRDefault="008D0797">
        <w:pPr>
          <w:pStyle w:val="ab"/>
          <w:jc w:val="right"/>
          <w:rPr>
            <w:sz w:val="16"/>
            <w:szCs w:val="16"/>
          </w:rPr>
        </w:pPr>
        <w:r w:rsidRPr="00BB56BD">
          <w:rPr>
            <w:sz w:val="16"/>
            <w:szCs w:val="16"/>
          </w:rPr>
          <w:fldChar w:fldCharType="begin"/>
        </w:r>
        <w:r w:rsidRPr="00BB56BD">
          <w:rPr>
            <w:sz w:val="16"/>
            <w:szCs w:val="16"/>
          </w:rPr>
          <w:instrText>PAGE   \* MERGEFORMAT</w:instrText>
        </w:r>
        <w:r w:rsidRPr="00BB56BD">
          <w:rPr>
            <w:sz w:val="16"/>
            <w:szCs w:val="16"/>
          </w:rPr>
          <w:fldChar w:fldCharType="separate"/>
        </w:r>
        <w:r w:rsidR="00DF2278">
          <w:rPr>
            <w:noProof/>
            <w:sz w:val="16"/>
            <w:szCs w:val="16"/>
          </w:rPr>
          <w:t>2</w:t>
        </w:r>
        <w:r w:rsidRPr="00BB56BD">
          <w:rPr>
            <w:sz w:val="16"/>
            <w:szCs w:val="16"/>
          </w:rPr>
          <w:fldChar w:fldCharType="end"/>
        </w:r>
      </w:p>
    </w:sdtContent>
  </w:sdt>
  <w:p w:rsidR="008D0797" w:rsidRDefault="008D079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253376"/>
      <w:docPartObj>
        <w:docPartGallery w:val="Page Numbers (Bottom of Page)"/>
        <w:docPartUnique/>
      </w:docPartObj>
    </w:sdtPr>
    <w:sdtEndPr>
      <w:rPr>
        <w:sz w:val="20"/>
        <w:szCs w:val="20"/>
      </w:rPr>
    </w:sdtEndPr>
    <w:sdtContent>
      <w:p w:rsidR="008D0797" w:rsidRPr="001914DB" w:rsidRDefault="008D0797">
        <w:pPr>
          <w:pStyle w:val="ab"/>
          <w:jc w:val="right"/>
          <w:rPr>
            <w:sz w:val="20"/>
            <w:szCs w:val="20"/>
          </w:rPr>
        </w:pPr>
        <w:r w:rsidRPr="001914DB">
          <w:rPr>
            <w:sz w:val="20"/>
            <w:szCs w:val="20"/>
          </w:rPr>
          <w:fldChar w:fldCharType="begin"/>
        </w:r>
        <w:r w:rsidRPr="001914DB">
          <w:rPr>
            <w:sz w:val="20"/>
            <w:szCs w:val="20"/>
          </w:rPr>
          <w:instrText>PAGE   \* MERGEFORMAT</w:instrText>
        </w:r>
        <w:r w:rsidRPr="001914DB">
          <w:rPr>
            <w:sz w:val="20"/>
            <w:szCs w:val="20"/>
          </w:rPr>
          <w:fldChar w:fldCharType="separate"/>
        </w:r>
        <w:r w:rsidR="00DF2278">
          <w:rPr>
            <w:noProof/>
            <w:sz w:val="20"/>
            <w:szCs w:val="20"/>
          </w:rPr>
          <w:t>12</w:t>
        </w:r>
        <w:r w:rsidRPr="001914DB">
          <w:rPr>
            <w:sz w:val="20"/>
            <w:szCs w:val="20"/>
          </w:rPr>
          <w:fldChar w:fldCharType="end"/>
        </w:r>
      </w:p>
    </w:sdtContent>
  </w:sdt>
  <w:p w:rsidR="008D0797" w:rsidRDefault="008D079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797" w:rsidRDefault="008D0797" w:rsidP="00055939">
      <w:r>
        <w:separator/>
      </w:r>
    </w:p>
  </w:footnote>
  <w:footnote w:type="continuationSeparator" w:id="0">
    <w:p w:rsidR="008D0797" w:rsidRDefault="008D0797" w:rsidP="00055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A04"/>
    <w:multiLevelType w:val="hybridMultilevel"/>
    <w:tmpl w:val="6D6C5980"/>
    <w:lvl w:ilvl="0" w:tplc="B24A6044">
      <w:start w:val="5"/>
      <w:numFmt w:val="bullet"/>
      <w:lvlText w:val="-"/>
      <w:lvlJc w:val="left"/>
      <w:pPr>
        <w:ind w:left="1505" w:hanging="360"/>
      </w:pPr>
      <w:rPr>
        <w:rFonts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 w15:restartNumberingAfterBreak="0">
    <w:nsid w:val="08A712AF"/>
    <w:multiLevelType w:val="multilevel"/>
    <w:tmpl w:val="37BEE280"/>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B46E3B"/>
    <w:multiLevelType w:val="multilevel"/>
    <w:tmpl w:val="2BC699D0"/>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EB3851"/>
    <w:multiLevelType w:val="multilevel"/>
    <w:tmpl w:val="562408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45D2B8A"/>
    <w:multiLevelType w:val="hybridMultilevel"/>
    <w:tmpl w:val="07C68466"/>
    <w:lvl w:ilvl="0" w:tplc="050E48E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586664"/>
    <w:multiLevelType w:val="hybridMultilevel"/>
    <w:tmpl w:val="70920AE2"/>
    <w:lvl w:ilvl="0" w:tplc="06040A08">
      <w:start w:val="1"/>
      <w:numFmt w:val="bullet"/>
      <w:lvlText w:val="•"/>
      <w:lvlJc w:val="left"/>
      <w:pPr>
        <w:ind w:left="1211"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D20009"/>
    <w:multiLevelType w:val="hybridMultilevel"/>
    <w:tmpl w:val="ADE49F4C"/>
    <w:lvl w:ilvl="0" w:tplc="06040A08">
      <w:start w:val="1"/>
      <w:numFmt w:val="bullet"/>
      <w:lvlText w:val="•"/>
      <w:lvlJc w:val="left"/>
      <w:pPr>
        <w:ind w:left="1349" w:hanging="360"/>
      </w:pPr>
      <w:rPr>
        <w:rFonts w:ascii="Arial" w:hAnsi="Arial" w:hint="default"/>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7" w15:restartNumberingAfterBreak="0">
    <w:nsid w:val="2DB652B6"/>
    <w:multiLevelType w:val="multilevel"/>
    <w:tmpl w:val="0419001F"/>
    <w:lvl w:ilvl="0">
      <w:start w:val="1"/>
      <w:numFmt w:val="decimal"/>
      <w:pStyle w:val="a"/>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224"/>
        </w:tabs>
        <w:ind w:left="1224" w:hanging="504"/>
      </w:pPr>
      <w:rPr>
        <w:rFonts w:ascii="Times New Roman" w:hAnsi="Times New Roman" w:cs="Times New Roman"/>
      </w:rPr>
    </w:lvl>
    <w:lvl w:ilvl="3">
      <w:start w:val="1"/>
      <w:numFmt w:val="decimal"/>
      <w:lvlText w:val="%1.%2.%3.%4."/>
      <w:lvlJc w:val="left"/>
      <w:pPr>
        <w:tabs>
          <w:tab w:val="num" w:pos="1728"/>
        </w:tabs>
        <w:ind w:left="1728" w:hanging="648"/>
      </w:pPr>
      <w:rPr>
        <w:rFonts w:ascii="Times New Roman" w:hAnsi="Times New Roman" w:cs="Times New Roman"/>
      </w:rPr>
    </w:lvl>
    <w:lvl w:ilvl="4">
      <w:start w:val="1"/>
      <w:numFmt w:val="decimal"/>
      <w:lvlText w:val="%1.%2.%3.%4.%5."/>
      <w:lvlJc w:val="left"/>
      <w:pPr>
        <w:tabs>
          <w:tab w:val="num" w:pos="2232"/>
        </w:tabs>
        <w:ind w:left="2232" w:hanging="792"/>
      </w:pPr>
      <w:rPr>
        <w:rFonts w:ascii="Times New Roman" w:hAnsi="Times New Roman" w:cs="Times New Roman"/>
      </w:rPr>
    </w:lvl>
    <w:lvl w:ilvl="5">
      <w:start w:val="1"/>
      <w:numFmt w:val="decimal"/>
      <w:lvlText w:val="%1.%2.%3.%4.%5.%6."/>
      <w:lvlJc w:val="left"/>
      <w:pPr>
        <w:tabs>
          <w:tab w:val="num" w:pos="2736"/>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320"/>
        </w:tabs>
        <w:ind w:left="4320" w:hanging="1440"/>
      </w:pPr>
      <w:rPr>
        <w:rFonts w:ascii="Times New Roman" w:hAnsi="Times New Roman" w:cs="Times New Roman"/>
      </w:rPr>
    </w:lvl>
  </w:abstractNum>
  <w:abstractNum w:abstractNumId="8" w15:restartNumberingAfterBreak="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9" w15:restartNumberingAfterBreak="0">
    <w:nsid w:val="36FC23FC"/>
    <w:multiLevelType w:val="hybridMultilevel"/>
    <w:tmpl w:val="81F89C5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0" w15:restartNumberingAfterBreak="0">
    <w:nsid w:val="3CB059F3"/>
    <w:multiLevelType w:val="hybridMultilevel"/>
    <w:tmpl w:val="6A50F67A"/>
    <w:lvl w:ilvl="0" w:tplc="338CD16E">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AA31F6"/>
    <w:multiLevelType w:val="hybridMultilevel"/>
    <w:tmpl w:val="5792ED08"/>
    <w:lvl w:ilvl="0" w:tplc="06040A08">
      <w:start w:val="1"/>
      <w:numFmt w:val="bullet"/>
      <w:lvlText w:val="•"/>
      <w:lvlJc w:val="left"/>
      <w:pPr>
        <w:ind w:left="5606" w:hanging="360"/>
      </w:pPr>
      <w:rPr>
        <w:rFonts w:ascii="Arial" w:hAnsi="Aria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15:restartNumberingAfterBreak="0">
    <w:nsid w:val="49FB5EC8"/>
    <w:multiLevelType w:val="hybridMultilevel"/>
    <w:tmpl w:val="3EE65756"/>
    <w:lvl w:ilvl="0" w:tplc="520CFC78">
      <w:numFmt w:val="bullet"/>
      <w:lvlText w:val=""/>
      <w:lvlJc w:val="left"/>
      <w:pPr>
        <w:tabs>
          <w:tab w:val="num" w:pos="816"/>
        </w:tabs>
        <w:ind w:left="816" w:hanging="360"/>
      </w:pPr>
      <w:rPr>
        <w:rFonts w:ascii="Wingdings" w:eastAsia="Times New Roman" w:hAnsi="Wingdings" w:cs="Times New Roman" w:hint="default"/>
      </w:rPr>
    </w:lvl>
    <w:lvl w:ilvl="1" w:tplc="04190003">
      <w:start w:val="1"/>
      <w:numFmt w:val="bullet"/>
      <w:lvlText w:val="o"/>
      <w:lvlJc w:val="left"/>
      <w:pPr>
        <w:tabs>
          <w:tab w:val="num" w:pos="1536"/>
        </w:tabs>
        <w:ind w:left="1536" w:hanging="360"/>
      </w:pPr>
      <w:rPr>
        <w:rFonts w:ascii="Courier New" w:hAnsi="Courier New" w:cs="Courier New" w:hint="default"/>
      </w:rPr>
    </w:lvl>
    <w:lvl w:ilvl="2" w:tplc="04190005">
      <w:start w:val="1"/>
      <w:numFmt w:val="bullet"/>
      <w:lvlText w:val=""/>
      <w:lvlJc w:val="left"/>
      <w:pPr>
        <w:tabs>
          <w:tab w:val="num" w:pos="2256"/>
        </w:tabs>
        <w:ind w:left="2256" w:hanging="360"/>
      </w:pPr>
      <w:rPr>
        <w:rFonts w:ascii="Wingdings" w:hAnsi="Wingdings" w:hint="default"/>
      </w:rPr>
    </w:lvl>
    <w:lvl w:ilvl="3" w:tplc="04190001">
      <w:start w:val="1"/>
      <w:numFmt w:val="bullet"/>
      <w:lvlText w:val=""/>
      <w:lvlJc w:val="left"/>
      <w:pPr>
        <w:tabs>
          <w:tab w:val="num" w:pos="2976"/>
        </w:tabs>
        <w:ind w:left="2976" w:hanging="360"/>
      </w:pPr>
      <w:rPr>
        <w:rFonts w:ascii="Symbol" w:hAnsi="Symbol" w:hint="default"/>
      </w:rPr>
    </w:lvl>
    <w:lvl w:ilvl="4" w:tplc="04190003">
      <w:start w:val="1"/>
      <w:numFmt w:val="bullet"/>
      <w:lvlText w:val="o"/>
      <w:lvlJc w:val="left"/>
      <w:pPr>
        <w:tabs>
          <w:tab w:val="num" w:pos="3696"/>
        </w:tabs>
        <w:ind w:left="3696" w:hanging="360"/>
      </w:pPr>
      <w:rPr>
        <w:rFonts w:ascii="Courier New" w:hAnsi="Courier New" w:cs="Courier New" w:hint="default"/>
      </w:rPr>
    </w:lvl>
    <w:lvl w:ilvl="5" w:tplc="04190005">
      <w:start w:val="1"/>
      <w:numFmt w:val="bullet"/>
      <w:lvlText w:val=""/>
      <w:lvlJc w:val="left"/>
      <w:pPr>
        <w:tabs>
          <w:tab w:val="num" w:pos="4416"/>
        </w:tabs>
        <w:ind w:left="4416" w:hanging="360"/>
      </w:pPr>
      <w:rPr>
        <w:rFonts w:ascii="Wingdings" w:hAnsi="Wingdings" w:hint="default"/>
      </w:rPr>
    </w:lvl>
    <w:lvl w:ilvl="6" w:tplc="04190001">
      <w:start w:val="1"/>
      <w:numFmt w:val="bullet"/>
      <w:lvlText w:val=""/>
      <w:lvlJc w:val="left"/>
      <w:pPr>
        <w:tabs>
          <w:tab w:val="num" w:pos="5136"/>
        </w:tabs>
        <w:ind w:left="5136" w:hanging="360"/>
      </w:pPr>
      <w:rPr>
        <w:rFonts w:ascii="Symbol" w:hAnsi="Symbol" w:hint="default"/>
      </w:rPr>
    </w:lvl>
    <w:lvl w:ilvl="7" w:tplc="04190003">
      <w:start w:val="1"/>
      <w:numFmt w:val="bullet"/>
      <w:lvlText w:val="o"/>
      <w:lvlJc w:val="left"/>
      <w:pPr>
        <w:tabs>
          <w:tab w:val="num" w:pos="5856"/>
        </w:tabs>
        <w:ind w:left="5856" w:hanging="360"/>
      </w:pPr>
      <w:rPr>
        <w:rFonts w:ascii="Courier New" w:hAnsi="Courier New" w:cs="Courier New" w:hint="default"/>
      </w:rPr>
    </w:lvl>
    <w:lvl w:ilvl="8" w:tplc="04190005">
      <w:start w:val="1"/>
      <w:numFmt w:val="bullet"/>
      <w:lvlText w:val=""/>
      <w:lvlJc w:val="left"/>
      <w:pPr>
        <w:tabs>
          <w:tab w:val="num" w:pos="6576"/>
        </w:tabs>
        <w:ind w:left="6576" w:hanging="360"/>
      </w:pPr>
      <w:rPr>
        <w:rFonts w:ascii="Wingdings" w:hAnsi="Wingdings" w:hint="default"/>
      </w:rPr>
    </w:lvl>
  </w:abstractNum>
  <w:abstractNum w:abstractNumId="13" w15:restartNumberingAfterBreak="0">
    <w:nsid w:val="4E460FCF"/>
    <w:multiLevelType w:val="hybridMultilevel"/>
    <w:tmpl w:val="733E7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2174FA"/>
    <w:multiLevelType w:val="multilevel"/>
    <w:tmpl w:val="0554D3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A1366F8"/>
    <w:multiLevelType w:val="hybridMultilevel"/>
    <w:tmpl w:val="16AC16D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5DAF4CCF"/>
    <w:multiLevelType w:val="hybridMultilevel"/>
    <w:tmpl w:val="9084B908"/>
    <w:lvl w:ilvl="0" w:tplc="FFFFFFFF">
      <w:start w:val="1"/>
      <w:numFmt w:val="bullet"/>
      <w:pStyle w:val="a0"/>
      <w:lvlText w:val="-"/>
      <w:lvlJc w:val="left"/>
      <w:pPr>
        <w:tabs>
          <w:tab w:val="num" w:pos="2520"/>
        </w:tabs>
        <w:ind w:left="2520" w:hanging="360"/>
      </w:pPr>
      <w:rPr>
        <w:rFonts w:ascii="Times New Roman" w:hAnsi="Times New Roman" w:cs="Times New Roman" w:hint="default"/>
        <w:b/>
      </w:rPr>
    </w:lvl>
    <w:lvl w:ilvl="1" w:tplc="FFFFFFFF">
      <w:start w:val="1"/>
      <w:numFmt w:val="russianLower"/>
      <w:lvlText w:val="%2)"/>
      <w:lvlJc w:val="left"/>
      <w:pPr>
        <w:tabs>
          <w:tab w:val="num" w:pos="1200"/>
        </w:tabs>
        <w:ind w:left="1200" w:hanging="360"/>
      </w:pPr>
      <w:rPr>
        <w:rFonts w:hint="default"/>
        <w:b/>
      </w:rPr>
    </w:lvl>
    <w:lvl w:ilvl="2" w:tplc="FFFFFFFF" w:tentative="1">
      <w:start w:val="1"/>
      <w:numFmt w:val="bullet"/>
      <w:lvlText w:val=""/>
      <w:lvlJc w:val="left"/>
      <w:pPr>
        <w:tabs>
          <w:tab w:val="num" w:pos="1920"/>
        </w:tabs>
        <w:ind w:left="1920" w:hanging="360"/>
      </w:pPr>
      <w:rPr>
        <w:rFonts w:ascii="Wingdings" w:hAnsi="Wingdings" w:hint="default"/>
      </w:rPr>
    </w:lvl>
    <w:lvl w:ilvl="3" w:tplc="FFFFFFFF" w:tentative="1">
      <w:start w:val="1"/>
      <w:numFmt w:val="bullet"/>
      <w:lvlText w:val=""/>
      <w:lvlJc w:val="left"/>
      <w:pPr>
        <w:tabs>
          <w:tab w:val="num" w:pos="2640"/>
        </w:tabs>
        <w:ind w:left="2640" w:hanging="360"/>
      </w:pPr>
      <w:rPr>
        <w:rFonts w:ascii="Symbol" w:hAnsi="Symbol" w:hint="default"/>
      </w:rPr>
    </w:lvl>
    <w:lvl w:ilvl="4" w:tplc="FFFFFFFF" w:tentative="1">
      <w:start w:val="1"/>
      <w:numFmt w:val="bullet"/>
      <w:lvlText w:val="o"/>
      <w:lvlJc w:val="left"/>
      <w:pPr>
        <w:tabs>
          <w:tab w:val="num" w:pos="3360"/>
        </w:tabs>
        <w:ind w:left="3360" w:hanging="360"/>
      </w:pPr>
      <w:rPr>
        <w:rFonts w:ascii="Courier New" w:hAnsi="Courier New" w:cs="Courier New" w:hint="default"/>
      </w:rPr>
    </w:lvl>
    <w:lvl w:ilvl="5" w:tplc="FFFFFFFF" w:tentative="1">
      <w:start w:val="1"/>
      <w:numFmt w:val="bullet"/>
      <w:lvlText w:val=""/>
      <w:lvlJc w:val="left"/>
      <w:pPr>
        <w:tabs>
          <w:tab w:val="num" w:pos="4080"/>
        </w:tabs>
        <w:ind w:left="4080" w:hanging="360"/>
      </w:pPr>
      <w:rPr>
        <w:rFonts w:ascii="Wingdings" w:hAnsi="Wingdings" w:hint="default"/>
      </w:rPr>
    </w:lvl>
    <w:lvl w:ilvl="6" w:tplc="FFFFFFFF" w:tentative="1">
      <w:start w:val="1"/>
      <w:numFmt w:val="bullet"/>
      <w:lvlText w:val=""/>
      <w:lvlJc w:val="left"/>
      <w:pPr>
        <w:tabs>
          <w:tab w:val="num" w:pos="4800"/>
        </w:tabs>
        <w:ind w:left="4800" w:hanging="360"/>
      </w:pPr>
      <w:rPr>
        <w:rFonts w:ascii="Symbol" w:hAnsi="Symbol" w:hint="default"/>
      </w:rPr>
    </w:lvl>
    <w:lvl w:ilvl="7" w:tplc="FFFFFFFF" w:tentative="1">
      <w:start w:val="1"/>
      <w:numFmt w:val="bullet"/>
      <w:lvlText w:val="o"/>
      <w:lvlJc w:val="left"/>
      <w:pPr>
        <w:tabs>
          <w:tab w:val="num" w:pos="5520"/>
        </w:tabs>
        <w:ind w:left="5520" w:hanging="360"/>
      </w:pPr>
      <w:rPr>
        <w:rFonts w:ascii="Courier New" w:hAnsi="Courier New" w:cs="Courier New" w:hint="default"/>
      </w:rPr>
    </w:lvl>
    <w:lvl w:ilvl="8" w:tplc="FFFFFFFF" w:tentative="1">
      <w:start w:val="1"/>
      <w:numFmt w:val="bullet"/>
      <w:lvlText w:val=""/>
      <w:lvlJc w:val="left"/>
      <w:pPr>
        <w:tabs>
          <w:tab w:val="num" w:pos="6240"/>
        </w:tabs>
        <w:ind w:left="6240" w:hanging="360"/>
      </w:pPr>
      <w:rPr>
        <w:rFonts w:ascii="Wingdings" w:hAnsi="Wingdings" w:hint="default"/>
      </w:rPr>
    </w:lvl>
  </w:abstractNum>
  <w:abstractNum w:abstractNumId="17" w15:restartNumberingAfterBreak="0">
    <w:nsid w:val="5EEA0FD3"/>
    <w:multiLevelType w:val="hybridMultilevel"/>
    <w:tmpl w:val="A97A4CC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15:restartNumberingAfterBreak="0">
    <w:nsid w:val="62D4245F"/>
    <w:multiLevelType w:val="hybridMultilevel"/>
    <w:tmpl w:val="112057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D2622BF"/>
    <w:multiLevelType w:val="hybridMultilevel"/>
    <w:tmpl w:val="4DB69CA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0" w15:restartNumberingAfterBreak="0">
    <w:nsid w:val="6E56225A"/>
    <w:multiLevelType w:val="hybridMultilevel"/>
    <w:tmpl w:val="042A0BC4"/>
    <w:lvl w:ilvl="0" w:tplc="050E48E8">
      <w:start w:val="1"/>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973" w:hanging="360"/>
      </w:pPr>
      <w:rPr>
        <w:rFonts w:ascii="Courier New" w:hAnsi="Courier New" w:hint="default"/>
      </w:rPr>
    </w:lvl>
    <w:lvl w:ilvl="2" w:tplc="04190005" w:tentative="1">
      <w:start w:val="1"/>
      <w:numFmt w:val="bullet"/>
      <w:lvlText w:val=""/>
      <w:lvlJc w:val="left"/>
      <w:pPr>
        <w:ind w:left="2693" w:hanging="360"/>
      </w:pPr>
      <w:rPr>
        <w:rFonts w:ascii="Wingdings" w:hAnsi="Wingdings" w:hint="default"/>
      </w:rPr>
    </w:lvl>
    <w:lvl w:ilvl="3" w:tplc="04190001" w:tentative="1">
      <w:start w:val="1"/>
      <w:numFmt w:val="bullet"/>
      <w:lvlText w:val=""/>
      <w:lvlJc w:val="left"/>
      <w:pPr>
        <w:ind w:left="3413" w:hanging="360"/>
      </w:pPr>
      <w:rPr>
        <w:rFonts w:ascii="Symbol" w:hAnsi="Symbol" w:hint="default"/>
      </w:rPr>
    </w:lvl>
    <w:lvl w:ilvl="4" w:tplc="04190003" w:tentative="1">
      <w:start w:val="1"/>
      <w:numFmt w:val="bullet"/>
      <w:lvlText w:val="o"/>
      <w:lvlJc w:val="left"/>
      <w:pPr>
        <w:ind w:left="4133" w:hanging="360"/>
      </w:pPr>
      <w:rPr>
        <w:rFonts w:ascii="Courier New" w:hAnsi="Courier New" w:hint="default"/>
      </w:rPr>
    </w:lvl>
    <w:lvl w:ilvl="5" w:tplc="04190005" w:tentative="1">
      <w:start w:val="1"/>
      <w:numFmt w:val="bullet"/>
      <w:lvlText w:val=""/>
      <w:lvlJc w:val="left"/>
      <w:pPr>
        <w:ind w:left="4853" w:hanging="360"/>
      </w:pPr>
      <w:rPr>
        <w:rFonts w:ascii="Wingdings" w:hAnsi="Wingdings" w:hint="default"/>
      </w:rPr>
    </w:lvl>
    <w:lvl w:ilvl="6" w:tplc="04190001" w:tentative="1">
      <w:start w:val="1"/>
      <w:numFmt w:val="bullet"/>
      <w:lvlText w:val=""/>
      <w:lvlJc w:val="left"/>
      <w:pPr>
        <w:ind w:left="5573" w:hanging="360"/>
      </w:pPr>
      <w:rPr>
        <w:rFonts w:ascii="Symbol" w:hAnsi="Symbol" w:hint="default"/>
      </w:rPr>
    </w:lvl>
    <w:lvl w:ilvl="7" w:tplc="04190003" w:tentative="1">
      <w:start w:val="1"/>
      <w:numFmt w:val="bullet"/>
      <w:lvlText w:val="o"/>
      <w:lvlJc w:val="left"/>
      <w:pPr>
        <w:ind w:left="6293" w:hanging="360"/>
      </w:pPr>
      <w:rPr>
        <w:rFonts w:ascii="Courier New" w:hAnsi="Courier New" w:hint="default"/>
      </w:rPr>
    </w:lvl>
    <w:lvl w:ilvl="8" w:tplc="04190005" w:tentative="1">
      <w:start w:val="1"/>
      <w:numFmt w:val="bullet"/>
      <w:lvlText w:val=""/>
      <w:lvlJc w:val="left"/>
      <w:pPr>
        <w:ind w:left="7013" w:hanging="360"/>
      </w:pPr>
      <w:rPr>
        <w:rFonts w:ascii="Wingdings" w:hAnsi="Wingdings" w:hint="default"/>
      </w:rPr>
    </w:lvl>
  </w:abstractNum>
  <w:abstractNum w:abstractNumId="21" w15:restartNumberingAfterBreak="0">
    <w:nsid w:val="73391550"/>
    <w:multiLevelType w:val="hybridMultilevel"/>
    <w:tmpl w:val="7F8EEFB0"/>
    <w:lvl w:ilvl="0" w:tplc="6172C83A">
      <w:start w:val="1"/>
      <w:numFmt w:val="bullet"/>
      <w:lvlText w:val=""/>
      <w:lvlJc w:val="left"/>
      <w:pPr>
        <w:ind w:left="5748" w:hanging="360"/>
      </w:pPr>
      <w:rPr>
        <w:rFonts w:ascii="Symbol" w:hAnsi="Symbol"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22" w15:restartNumberingAfterBreak="0">
    <w:nsid w:val="760F78AA"/>
    <w:multiLevelType w:val="hybridMultilevel"/>
    <w:tmpl w:val="8B7C7EBC"/>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3" w15:restartNumberingAfterBreak="0">
    <w:nsid w:val="7D7E21DF"/>
    <w:multiLevelType w:val="hybridMultilevel"/>
    <w:tmpl w:val="59708C7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3"/>
  </w:num>
  <w:num w:numId="4">
    <w:abstractNumId w:val="19"/>
  </w:num>
  <w:num w:numId="5">
    <w:abstractNumId w:val="12"/>
  </w:num>
  <w:num w:numId="6">
    <w:abstractNumId w:val="10"/>
  </w:num>
  <w:num w:numId="7">
    <w:abstractNumId w:val="18"/>
  </w:num>
  <w:num w:numId="8">
    <w:abstractNumId w:val="15"/>
  </w:num>
  <w:num w:numId="9">
    <w:abstractNumId w:val="17"/>
  </w:num>
  <w:num w:numId="10">
    <w:abstractNumId w:val="2"/>
  </w:num>
  <w:num w:numId="11">
    <w:abstractNumId w:val="22"/>
  </w:num>
  <w:num w:numId="12">
    <w:abstractNumId w:val="8"/>
  </w:num>
  <w:num w:numId="13">
    <w:abstractNumId w:val="6"/>
  </w:num>
  <w:num w:numId="14">
    <w:abstractNumId w:val="11"/>
  </w:num>
  <w:num w:numId="15">
    <w:abstractNumId w:val="21"/>
  </w:num>
  <w:num w:numId="16">
    <w:abstractNumId w:val="5"/>
  </w:num>
  <w:num w:numId="17">
    <w:abstractNumId w:val="23"/>
  </w:num>
  <w:num w:numId="18">
    <w:abstractNumId w:val="11"/>
  </w:num>
  <w:num w:numId="19">
    <w:abstractNumId w:val="8"/>
  </w:num>
  <w:num w:numId="20">
    <w:abstractNumId w:val="5"/>
  </w:num>
  <w:num w:numId="21">
    <w:abstractNumId w:val="0"/>
  </w:num>
  <w:num w:numId="22">
    <w:abstractNumId w:val="4"/>
  </w:num>
  <w:num w:numId="23">
    <w:abstractNumId w:val="20"/>
  </w:num>
  <w:num w:numId="24">
    <w:abstractNumId w:val="23"/>
  </w:num>
  <w:num w:numId="25">
    <w:abstractNumId w:val="9"/>
  </w:num>
  <w:num w:numId="26">
    <w:abstractNumId w:val="3"/>
  </w:num>
  <w:num w:numId="27">
    <w:abstractNumId w:val="1"/>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66"/>
    <w:rsid w:val="00000223"/>
    <w:rsid w:val="00007656"/>
    <w:rsid w:val="0002093F"/>
    <w:rsid w:val="00020DBE"/>
    <w:rsid w:val="0002308D"/>
    <w:rsid w:val="00023699"/>
    <w:rsid w:val="000265E8"/>
    <w:rsid w:val="00027391"/>
    <w:rsid w:val="000360DF"/>
    <w:rsid w:val="00047538"/>
    <w:rsid w:val="0005084C"/>
    <w:rsid w:val="00055939"/>
    <w:rsid w:val="00056547"/>
    <w:rsid w:val="00056AD4"/>
    <w:rsid w:val="00057E33"/>
    <w:rsid w:val="000613CF"/>
    <w:rsid w:val="0006144A"/>
    <w:rsid w:val="00071877"/>
    <w:rsid w:val="00073DD4"/>
    <w:rsid w:val="00075A7C"/>
    <w:rsid w:val="000804CC"/>
    <w:rsid w:val="00085CBA"/>
    <w:rsid w:val="00086D57"/>
    <w:rsid w:val="0009151D"/>
    <w:rsid w:val="000939E1"/>
    <w:rsid w:val="00097252"/>
    <w:rsid w:val="000976ED"/>
    <w:rsid w:val="000A01D8"/>
    <w:rsid w:val="000A7F39"/>
    <w:rsid w:val="000B1D5F"/>
    <w:rsid w:val="000B3315"/>
    <w:rsid w:val="000B64F1"/>
    <w:rsid w:val="000B7147"/>
    <w:rsid w:val="000C0BD8"/>
    <w:rsid w:val="000C2C7B"/>
    <w:rsid w:val="000E0C77"/>
    <w:rsid w:val="000E1EE3"/>
    <w:rsid w:val="000E4355"/>
    <w:rsid w:val="000E69A5"/>
    <w:rsid w:val="000E7A91"/>
    <w:rsid w:val="000F2D7D"/>
    <w:rsid w:val="000F3CCD"/>
    <w:rsid w:val="000F5231"/>
    <w:rsid w:val="000F552D"/>
    <w:rsid w:val="001040A5"/>
    <w:rsid w:val="00106ED2"/>
    <w:rsid w:val="00111BF3"/>
    <w:rsid w:val="00113AF0"/>
    <w:rsid w:val="00132693"/>
    <w:rsid w:val="0013421C"/>
    <w:rsid w:val="00152A30"/>
    <w:rsid w:val="00153DE3"/>
    <w:rsid w:val="00171E01"/>
    <w:rsid w:val="001721B1"/>
    <w:rsid w:val="00172A76"/>
    <w:rsid w:val="00173326"/>
    <w:rsid w:val="001733E9"/>
    <w:rsid w:val="00177E83"/>
    <w:rsid w:val="001804AC"/>
    <w:rsid w:val="001812D3"/>
    <w:rsid w:val="00183711"/>
    <w:rsid w:val="0018371B"/>
    <w:rsid w:val="00184934"/>
    <w:rsid w:val="00184A27"/>
    <w:rsid w:val="00191454"/>
    <w:rsid w:val="001914DB"/>
    <w:rsid w:val="001945B5"/>
    <w:rsid w:val="001A623C"/>
    <w:rsid w:val="001A6A38"/>
    <w:rsid w:val="001B39F2"/>
    <w:rsid w:val="001D759A"/>
    <w:rsid w:val="001E185C"/>
    <w:rsid w:val="001E45E3"/>
    <w:rsid w:val="001F0B97"/>
    <w:rsid w:val="001F3C94"/>
    <w:rsid w:val="001F4E43"/>
    <w:rsid w:val="002007C7"/>
    <w:rsid w:val="002103E4"/>
    <w:rsid w:val="002133A1"/>
    <w:rsid w:val="002151D3"/>
    <w:rsid w:val="00215D52"/>
    <w:rsid w:val="00217243"/>
    <w:rsid w:val="002224E0"/>
    <w:rsid w:val="00222662"/>
    <w:rsid w:val="00225980"/>
    <w:rsid w:val="002264ED"/>
    <w:rsid w:val="002302EB"/>
    <w:rsid w:val="002447AC"/>
    <w:rsid w:val="0024778E"/>
    <w:rsid w:val="00250A90"/>
    <w:rsid w:val="00254DFB"/>
    <w:rsid w:val="00255530"/>
    <w:rsid w:val="00260142"/>
    <w:rsid w:val="00261F77"/>
    <w:rsid w:val="0026526C"/>
    <w:rsid w:val="00266030"/>
    <w:rsid w:val="0027145F"/>
    <w:rsid w:val="002719D3"/>
    <w:rsid w:val="00276B08"/>
    <w:rsid w:val="00283E88"/>
    <w:rsid w:val="002932C9"/>
    <w:rsid w:val="00293A60"/>
    <w:rsid w:val="00294414"/>
    <w:rsid w:val="002955E6"/>
    <w:rsid w:val="002961A7"/>
    <w:rsid w:val="002969D0"/>
    <w:rsid w:val="00296D5B"/>
    <w:rsid w:val="002A1315"/>
    <w:rsid w:val="002B2728"/>
    <w:rsid w:val="002B2C83"/>
    <w:rsid w:val="002B4BD8"/>
    <w:rsid w:val="002B6F06"/>
    <w:rsid w:val="002B7158"/>
    <w:rsid w:val="002C31D1"/>
    <w:rsid w:val="002C47B9"/>
    <w:rsid w:val="002C62C9"/>
    <w:rsid w:val="002D2016"/>
    <w:rsid w:val="002D2DC3"/>
    <w:rsid w:val="002E09F1"/>
    <w:rsid w:val="002E121D"/>
    <w:rsid w:val="002E20CE"/>
    <w:rsid w:val="002E46F5"/>
    <w:rsid w:val="002E6436"/>
    <w:rsid w:val="002E6EBE"/>
    <w:rsid w:val="002E77C8"/>
    <w:rsid w:val="00302CE6"/>
    <w:rsid w:val="00306723"/>
    <w:rsid w:val="003101F3"/>
    <w:rsid w:val="00310CE2"/>
    <w:rsid w:val="003126B2"/>
    <w:rsid w:val="00313EA1"/>
    <w:rsid w:val="00315C0D"/>
    <w:rsid w:val="00321DB5"/>
    <w:rsid w:val="0032745D"/>
    <w:rsid w:val="00333670"/>
    <w:rsid w:val="003461D8"/>
    <w:rsid w:val="0035304C"/>
    <w:rsid w:val="00354CA7"/>
    <w:rsid w:val="0036029C"/>
    <w:rsid w:val="00362485"/>
    <w:rsid w:val="00372EFA"/>
    <w:rsid w:val="00375A39"/>
    <w:rsid w:val="00380022"/>
    <w:rsid w:val="00384DC8"/>
    <w:rsid w:val="0038667C"/>
    <w:rsid w:val="003A093B"/>
    <w:rsid w:val="003A7EC6"/>
    <w:rsid w:val="003B0228"/>
    <w:rsid w:val="003B51A9"/>
    <w:rsid w:val="003C38A9"/>
    <w:rsid w:val="003C706A"/>
    <w:rsid w:val="003D5C01"/>
    <w:rsid w:val="003D68F0"/>
    <w:rsid w:val="003D738D"/>
    <w:rsid w:val="003D7EB0"/>
    <w:rsid w:val="003E2ACD"/>
    <w:rsid w:val="003E2DA6"/>
    <w:rsid w:val="003E2E44"/>
    <w:rsid w:val="003E728E"/>
    <w:rsid w:val="003F62F1"/>
    <w:rsid w:val="003F6962"/>
    <w:rsid w:val="004017EE"/>
    <w:rsid w:val="00412164"/>
    <w:rsid w:val="004146C5"/>
    <w:rsid w:val="00423CD0"/>
    <w:rsid w:val="00425ABB"/>
    <w:rsid w:val="00431E94"/>
    <w:rsid w:val="0043301A"/>
    <w:rsid w:val="004409AF"/>
    <w:rsid w:val="00446C76"/>
    <w:rsid w:val="00446D95"/>
    <w:rsid w:val="004503D3"/>
    <w:rsid w:val="00452457"/>
    <w:rsid w:val="0045602B"/>
    <w:rsid w:val="00456879"/>
    <w:rsid w:val="0046229F"/>
    <w:rsid w:val="0046474D"/>
    <w:rsid w:val="0047069E"/>
    <w:rsid w:val="00481FDB"/>
    <w:rsid w:val="0049643D"/>
    <w:rsid w:val="004A044A"/>
    <w:rsid w:val="004A275C"/>
    <w:rsid w:val="004A3577"/>
    <w:rsid w:val="004A52D3"/>
    <w:rsid w:val="004B3AF1"/>
    <w:rsid w:val="004B449B"/>
    <w:rsid w:val="004B517C"/>
    <w:rsid w:val="004B69D1"/>
    <w:rsid w:val="004B6BD5"/>
    <w:rsid w:val="004C71B7"/>
    <w:rsid w:val="004D03F5"/>
    <w:rsid w:val="004D29F2"/>
    <w:rsid w:val="004D3DEF"/>
    <w:rsid w:val="004D509F"/>
    <w:rsid w:val="004D5CB1"/>
    <w:rsid w:val="004D62D4"/>
    <w:rsid w:val="004D67E8"/>
    <w:rsid w:val="004E0B7D"/>
    <w:rsid w:val="004F2039"/>
    <w:rsid w:val="00500556"/>
    <w:rsid w:val="0050748C"/>
    <w:rsid w:val="005137B5"/>
    <w:rsid w:val="0051738E"/>
    <w:rsid w:val="00524FD7"/>
    <w:rsid w:val="00525CBD"/>
    <w:rsid w:val="00530404"/>
    <w:rsid w:val="00536926"/>
    <w:rsid w:val="00551B39"/>
    <w:rsid w:val="005533ED"/>
    <w:rsid w:val="00556507"/>
    <w:rsid w:val="00561EA2"/>
    <w:rsid w:val="00561F23"/>
    <w:rsid w:val="00562602"/>
    <w:rsid w:val="00562C5E"/>
    <w:rsid w:val="005645A3"/>
    <w:rsid w:val="005645C5"/>
    <w:rsid w:val="0058093F"/>
    <w:rsid w:val="00582FEE"/>
    <w:rsid w:val="00583BF7"/>
    <w:rsid w:val="0058745D"/>
    <w:rsid w:val="00590096"/>
    <w:rsid w:val="00591E0C"/>
    <w:rsid w:val="005A0835"/>
    <w:rsid w:val="005A1D77"/>
    <w:rsid w:val="005A1E86"/>
    <w:rsid w:val="005A67A0"/>
    <w:rsid w:val="005B42E3"/>
    <w:rsid w:val="005B575D"/>
    <w:rsid w:val="005B5B01"/>
    <w:rsid w:val="005B71E2"/>
    <w:rsid w:val="005B79DD"/>
    <w:rsid w:val="005C3525"/>
    <w:rsid w:val="005C539A"/>
    <w:rsid w:val="005D3318"/>
    <w:rsid w:val="005E0487"/>
    <w:rsid w:val="005E0D0C"/>
    <w:rsid w:val="005E13F3"/>
    <w:rsid w:val="005E5348"/>
    <w:rsid w:val="005F2617"/>
    <w:rsid w:val="005F4BB9"/>
    <w:rsid w:val="005F6993"/>
    <w:rsid w:val="00600667"/>
    <w:rsid w:val="00601C67"/>
    <w:rsid w:val="006050F4"/>
    <w:rsid w:val="00610F75"/>
    <w:rsid w:val="00617598"/>
    <w:rsid w:val="00617D56"/>
    <w:rsid w:val="0063288B"/>
    <w:rsid w:val="00632A53"/>
    <w:rsid w:val="006338B1"/>
    <w:rsid w:val="00634A45"/>
    <w:rsid w:val="006426B4"/>
    <w:rsid w:val="00650A70"/>
    <w:rsid w:val="00650FED"/>
    <w:rsid w:val="006579B2"/>
    <w:rsid w:val="00665C71"/>
    <w:rsid w:val="00665FF6"/>
    <w:rsid w:val="00667DD7"/>
    <w:rsid w:val="00670321"/>
    <w:rsid w:val="006709F8"/>
    <w:rsid w:val="00672A7F"/>
    <w:rsid w:val="006756CC"/>
    <w:rsid w:val="006822D7"/>
    <w:rsid w:val="00692F5E"/>
    <w:rsid w:val="00693176"/>
    <w:rsid w:val="006B279F"/>
    <w:rsid w:val="006B6F56"/>
    <w:rsid w:val="006C0E18"/>
    <w:rsid w:val="006C1279"/>
    <w:rsid w:val="006C23A2"/>
    <w:rsid w:val="006C380E"/>
    <w:rsid w:val="006D2188"/>
    <w:rsid w:val="006D590A"/>
    <w:rsid w:val="006D5BC8"/>
    <w:rsid w:val="006E1202"/>
    <w:rsid w:val="006E39CF"/>
    <w:rsid w:val="006E7084"/>
    <w:rsid w:val="006F0390"/>
    <w:rsid w:val="006F2E90"/>
    <w:rsid w:val="006F429D"/>
    <w:rsid w:val="006F563A"/>
    <w:rsid w:val="006F7FE4"/>
    <w:rsid w:val="00706A13"/>
    <w:rsid w:val="0071059F"/>
    <w:rsid w:val="00710C93"/>
    <w:rsid w:val="007116E6"/>
    <w:rsid w:val="00711A5A"/>
    <w:rsid w:val="007209FE"/>
    <w:rsid w:val="00730B80"/>
    <w:rsid w:val="00731FDF"/>
    <w:rsid w:val="00733922"/>
    <w:rsid w:val="00742591"/>
    <w:rsid w:val="00745BF2"/>
    <w:rsid w:val="00764227"/>
    <w:rsid w:val="00772678"/>
    <w:rsid w:val="00774C5B"/>
    <w:rsid w:val="00776408"/>
    <w:rsid w:val="00781925"/>
    <w:rsid w:val="00782F27"/>
    <w:rsid w:val="00784C2C"/>
    <w:rsid w:val="007870DD"/>
    <w:rsid w:val="007871E2"/>
    <w:rsid w:val="00787EDC"/>
    <w:rsid w:val="007911C9"/>
    <w:rsid w:val="00796B19"/>
    <w:rsid w:val="00797752"/>
    <w:rsid w:val="007A180F"/>
    <w:rsid w:val="007B38B2"/>
    <w:rsid w:val="007B440F"/>
    <w:rsid w:val="007C03D0"/>
    <w:rsid w:val="007C05E5"/>
    <w:rsid w:val="007C1FAF"/>
    <w:rsid w:val="007C4C9E"/>
    <w:rsid w:val="007D0249"/>
    <w:rsid w:val="007D035A"/>
    <w:rsid w:val="007F56A6"/>
    <w:rsid w:val="00807B28"/>
    <w:rsid w:val="008114D7"/>
    <w:rsid w:val="00814F0B"/>
    <w:rsid w:val="00814F3A"/>
    <w:rsid w:val="00815B37"/>
    <w:rsid w:val="0081713C"/>
    <w:rsid w:val="008173AF"/>
    <w:rsid w:val="0083068E"/>
    <w:rsid w:val="008309B5"/>
    <w:rsid w:val="00830BEA"/>
    <w:rsid w:val="00831ECE"/>
    <w:rsid w:val="00837B3D"/>
    <w:rsid w:val="00842B9B"/>
    <w:rsid w:val="00846B3D"/>
    <w:rsid w:val="0086200D"/>
    <w:rsid w:val="00866EBB"/>
    <w:rsid w:val="00867C44"/>
    <w:rsid w:val="00871516"/>
    <w:rsid w:val="0087435C"/>
    <w:rsid w:val="008832DB"/>
    <w:rsid w:val="00884EAF"/>
    <w:rsid w:val="00885BC4"/>
    <w:rsid w:val="008950FF"/>
    <w:rsid w:val="00896959"/>
    <w:rsid w:val="008A0259"/>
    <w:rsid w:val="008A0C9C"/>
    <w:rsid w:val="008A7DF0"/>
    <w:rsid w:val="008B408D"/>
    <w:rsid w:val="008B633B"/>
    <w:rsid w:val="008C120A"/>
    <w:rsid w:val="008C2591"/>
    <w:rsid w:val="008C666F"/>
    <w:rsid w:val="008C73C9"/>
    <w:rsid w:val="008D0797"/>
    <w:rsid w:val="008D452D"/>
    <w:rsid w:val="008E21B4"/>
    <w:rsid w:val="008E59E2"/>
    <w:rsid w:val="008E602D"/>
    <w:rsid w:val="008E7EA7"/>
    <w:rsid w:val="008F0CEC"/>
    <w:rsid w:val="008F55AF"/>
    <w:rsid w:val="008F57BD"/>
    <w:rsid w:val="008F6BE1"/>
    <w:rsid w:val="008F6D8E"/>
    <w:rsid w:val="008F7971"/>
    <w:rsid w:val="009018A0"/>
    <w:rsid w:val="00901C9C"/>
    <w:rsid w:val="009054BB"/>
    <w:rsid w:val="009110E4"/>
    <w:rsid w:val="009129CB"/>
    <w:rsid w:val="00914E6A"/>
    <w:rsid w:val="00916FE8"/>
    <w:rsid w:val="009178D3"/>
    <w:rsid w:val="009245AC"/>
    <w:rsid w:val="00924622"/>
    <w:rsid w:val="00927F6F"/>
    <w:rsid w:val="009306F9"/>
    <w:rsid w:val="0093266B"/>
    <w:rsid w:val="009333A7"/>
    <w:rsid w:val="00933F8C"/>
    <w:rsid w:val="00935066"/>
    <w:rsid w:val="00936D4F"/>
    <w:rsid w:val="00940825"/>
    <w:rsid w:val="00941CE0"/>
    <w:rsid w:val="00942741"/>
    <w:rsid w:val="0094392A"/>
    <w:rsid w:val="009460C1"/>
    <w:rsid w:val="00952A92"/>
    <w:rsid w:val="009559D9"/>
    <w:rsid w:val="0097548D"/>
    <w:rsid w:val="0097621F"/>
    <w:rsid w:val="00976BD3"/>
    <w:rsid w:val="00976DE3"/>
    <w:rsid w:val="00977EBD"/>
    <w:rsid w:val="00987F1C"/>
    <w:rsid w:val="009909A7"/>
    <w:rsid w:val="009918C2"/>
    <w:rsid w:val="009919D2"/>
    <w:rsid w:val="0099425F"/>
    <w:rsid w:val="009A28F9"/>
    <w:rsid w:val="009A7107"/>
    <w:rsid w:val="009A7528"/>
    <w:rsid w:val="009B09A0"/>
    <w:rsid w:val="009B3C71"/>
    <w:rsid w:val="009B5D20"/>
    <w:rsid w:val="009C496D"/>
    <w:rsid w:val="009C593C"/>
    <w:rsid w:val="009D428C"/>
    <w:rsid w:val="009E5BF8"/>
    <w:rsid w:val="009F1F66"/>
    <w:rsid w:val="009F4357"/>
    <w:rsid w:val="009F4ADE"/>
    <w:rsid w:val="009F7CE7"/>
    <w:rsid w:val="00A024FB"/>
    <w:rsid w:val="00A036AF"/>
    <w:rsid w:val="00A04C1B"/>
    <w:rsid w:val="00A0677A"/>
    <w:rsid w:val="00A0757F"/>
    <w:rsid w:val="00A142E2"/>
    <w:rsid w:val="00A23FA9"/>
    <w:rsid w:val="00A25003"/>
    <w:rsid w:val="00A2501F"/>
    <w:rsid w:val="00A2511E"/>
    <w:rsid w:val="00A32B58"/>
    <w:rsid w:val="00A41B09"/>
    <w:rsid w:val="00A41FD9"/>
    <w:rsid w:val="00A43D2D"/>
    <w:rsid w:val="00A459EE"/>
    <w:rsid w:val="00A461CE"/>
    <w:rsid w:val="00A4678C"/>
    <w:rsid w:val="00A46818"/>
    <w:rsid w:val="00A50860"/>
    <w:rsid w:val="00A54231"/>
    <w:rsid w:val="00A56492"/>
    <w:rsid w:val="00A65AE4"/>
    <w:rsid w:val="00A65C03"/>
    <w:rsid w:val="00A670F7"/>
    <w:rsid w:val="00A710EF"/>
    <w:rsid w:val="00A72514"/>
    <w:rsid w:val="00A749F1"/>
    <w:rsid w:val="00A74E4C"/>
    <w:rsid w:val="00A76C33"/>
    <w:rsid w:val="00A82152"/>
    <w:rsid w:val="00A86B98"/>
    <w:rsid w:val="00A9618A"/>
    <w:rsid w:val="00AA22C9"/>
    <w:rsid w:val="00AA66CF"/>
    <w:rsid w:val="00AA7351"/>
    <w:rsid w:val="00AB56DB"/>
    <w:rsid w:val="00AB71DE"/>
    <w:rsid w:val="00AC268A"/>
    <w:rsid w:val="00AC29A7"/>
    <w:rsid w:val="00AC64F6"/>
    <w:rsid w:val="00AD1118"/>
    <w:rsid w:val="00AD5220"/>
    <w:rsid w:val="00AE7A8D"/>
    <w:rsid w:val="00AE7C5C"/>
    <w:rsid w:val="00AF0F9A"/>
    <w:rsid w:val="00AF3585"/>
    <w:rsid w:val="00B0582C"/>
    <w:rsid w:val="00B10CB7"/>
    <w:rsid w:val="00B20391"/>
    <w:rsid w:val="00B20F66"/>
    <w:rsid w:val="00B21886"/>
    <w:rsid w:val="00B223C5"/>
    <w:rsid w:val="00B2276C"/>
    <w:rsid w:val="00B249D7"/>
    <w:rsid w:val="00B265F3"/>
    <w:rsid w:val="00B44650"/>
    <w:rsid w:val="00B45CE7"/>
    <w:rsid w:val="00B50386"/>
    <w:rsid w:val="00B54106"/>
    <w:rsid w:val="00B55B6A"/>
    <w:rsid w:val="00B564C3"/>
    <w:rsid w:val="00B61DF5"/>
    <w:rsid w:val="00B668E1"/>
    <w:rsid w:val="00B70A2F"/>
    <w:rsid w:val="00B73116"/>
    <w:rsid w:val="00B73137"/>
    <w:rsid w:val="00B73444"/>
    <w:rsid w:val="00B80423"/>
    <w:rsid w:val="00B84D5F"/>
    <w:rsid w:val="00B869E8"/>
    <w:rsid w:val="00B93253"/>
    <w:rsid w:val="00BA3540"/>
    <w:rsid w:val="00BB043A"/>
    <w:rsid w:val="00BB4BC9"/>
    <w:rsid w:val="00BB56BD"/>
    <w:rsid w:val="00BC1296"/>
    <w:rsid w:val="00BC14EF"/>
    <w:rsid w:val="00BC45F3"/>
    <w:rsid w:val="00BD12A8"/>
    <w:rsid w:val="00BD26FE"/>
    <w:rsid w:val="00BD7D01"/>
    <w:rsid w:val="00BE3926"/>
    <w:rsid w:val="00BE4102"/>
    <w:rsid w:val="00BE4B38"/>
    <w:rsid w:val="00BF1951"/>
    <w:rsid w:val="00BF321C"/>
    <w:rsid w:val="00BF379A"/>
    <w:rsid w:val="00BF6FA2"/>
    <w:rsid w:val="00C000A1"/>
    <w:rsid w:val="00C02C8A"/>
    <w:rsid w:val="00C06989"/>
    <w:rsid w:val="00C119B2"/>
    <w:rsid w:val="00C13DA1"/>
    <w:rsid w:val="00C16150"/>
    <w:rsid w:val="00C210B9"/>
    <w:rsid w:val="00C259A4"/>
    <w:rsid w:val="00C2642E"/>
    <w:rsid w:val="00C27222"/>
    <w:rsid w:val="00C30A0D"/>
    <w:rsid w:val="00C35B73"/>
    <w:rsid w:val="00C4254A"/>
    <w:rsid w:val="00C5018B"/>
    <w:rsid w:val="00C547BF"/>
    <w:rsid w:val="00C62E54"/>
    <w:rsid w:val="00C66CB8"/>
    <w:rsid w:val="00C71759"/>
    <w:rsid w:val="00C723E7"/>
    <w:rsid w:val="00C74599"/>
    <w:rsid w:val="00C749A0"/>
    <w:rsid w:val="00C74AC9"/>
    <w:rsid w:val="00C818FF"/>
    <w:rsid w:val="00C8609F"/>
    <w:rsid w:val="00C9616F"/>
    <w:rsid w:val="00C97EEC"/>
    <w:rsid w:val="00CA170E"/>
    <w:rsid w:val="00CA1B4F"/>
    <w:rsid w:val="00CB33F6"/>
    <w:rsid w:val="00CB4548"/>
    <w:rsid w:val="00CB6C42"/>
    <w:rsid w:val="00CB7384"/>
    <w:rsid w:val="00CB7AA7"/>
    <w:rsid w:val="00CC0247"/>
    <w:rsid w:val="00CC1FAE"/>
    <w:rsid w:val="00CC422A"/>
    <w:rsid w:val="00CC5281"/>
    <w:rsid w:val="00CD4043"/>
    <w:rsid w:val="00CD4F35"/>
    <w:rsid w:val="00CD4F3E"/>
    <w:rsid w:val="00CD622F"/>
    <w:rsid w:val="00CE3CA9"/>
    <w:rsid w:val="00CE7C6D"/>
    <w:rsid w:val="00CF340E"/>
    <w:rsid w:val="00CF4280"/>
    <w:rsid w:val="00CF5F1E"/>
    <w:rsid w:val="00D0236A"/>
    <w:rsid w:val="00D12AFE"/>
    <w:rsid w:val="00D20460"/>
    <w:rsid w:val="00D20AE2"/>
    <w:rsid w:val="00D219D1"/>
    <w:rsid w:val="00D22621"/>
    <w:rsid w:val="00D24BCC"/>
    <w:rsid w:val="00D32144"/>
    <w:rsid w:val="00D342DC"/>
    <w:rsid w:val="00D3709F"/>
    <w:rsid w:val="00D377A6"/>
    <w:rsid w:val="00D37B1E"/>
    <w:rsid w:val="00D415B8"/>
    <w:rsid w:val="00D522EB"/>
    <w:rsid w:val="00D52460"/>
    <w:rsid w:val="00D52F0F"/>
    <w:rsid w:val="00D53195"/>
    <w:rsid w:val="00D55F7B"/>
    <w:rsid w:val="00D643FF"/>
    <w:rsid w:val="00D7182C"/>
    <w:rsid w:val="00D758CB"/>
    <w:rsid w:val="00D77B7B"/>
    <w:rsid w:val="00D82897"/>
    <w:rsid w:val="00D843A6"/>
    <w:rsid w:val="00D85BCA"/>
    <w:rsid w:val="00D86CFE"/>
    <w:rsid w:val="00D87119"/>
    <w:rsid w:val="00D908D5"/>
    <w:rsid w:val="00D920D6"/>
    <w:rsid w:val="00D96EA4"/>
    <w:rsid w:val="00DA0AB0"/>
    <w:rsid w:val="00DA281A"/>
    <w:rsid w:val="00DA791F"/>
    <w:rsid w:val="00DB2403"/>
    <w:rsid w:val="00DD167B"/>
    <w:rsid w:val="00DD48DF"/>
    <w:rsid w:val="00DE0320"/>
    <w:rsid w:val="00DE205F"/>
    <w:rsid w:val="00DE403E"/>
    <w:rsid w:val="00DE5DEA"/>
    <w:rsid w:val="00DF2278"/>
    <w:rsid w:val="00DF3C1B"/>
    <w:rsid w:val="00E0158E"/>
    <w:rsid w:val="00E04D04"/>
    <w:rsid w:val="00E11D9A"/>
    <w:rsid w:val="00E128E0"/>
    <w:rsid w:val="00E17F1F"/>
    <w:rsid w:val="00E2019E"/>
    <w:rsid w:val="00E23842"/>
    <w:rsid w:val="00E266B1"/>
    <w:rsid w:val="00E304D0"/>
    <w:rsid w:val="00E37CC7"/>
    <w:rsid w:val="00E40748"/>
    <w:rsid w:val="00E440BD"/>
    <w:rsid w:val="00E46882"/>
    <w:rsid w:val="00E659C7"/>
    <w:rsid w:val="00E710C3"/>
    <w:rsid w:val="00E73045"/>
    <w:rsid w:val="00E74F2E"/>
    <w:rsid w:val="00E75390"/>
    <w:rsid w:val="00E75F80"/>
    <w:rsid w:val="00E83C89"/>
    <w:rsid w:val="00E83E8E"/>
    <w:rsid w:val="00E87B84"/>
    <w:rsid w:val="00E955E4"/>
    <w:rsid w:val="00EA03FB"/>
    <w:rsid w:val="00EA08AE"/>
    <w:rsid w:val="00EA1B64"/>
    <w:rsid w:val="00EB46A2"/>
    <w:rsid w:val="00EB674B"/>
    <w:rsid w:val="00EC653A"/>
    <w:rsid w:val="00EC7209"/>
    <w:rsid w:val="00ED0712"/>
    <w:rsid w:val="00ED16A8"/>
    <w:rsid w:val="00ED1E92"/>
    <w:rsid w:val="00ED55E7"/>
    <w:rsid w:val="00EE4A91"/>
    <w:rsid w:val="00EE6307"/>
    <w:rsid w:val="00EE7918"/>
    <w:rsid w:val="00F01D0B"/>
    <w:rsid w:val="00F02408"/>
    <w:rsid w:val="00F0246B"/>
    <w:rsid w:val="00F027E3"/>
    <w:rsid w:val="00F15066"/>
    <w:rsid w:val="00F249AC"/>
    <w:rsid w:val="00F26425"/>
    <w:rsid w:val="00F27B3C"/>
    <w:rsid w:val="00F3030F"/>
    <w:rsid w:val="00F31E44"/>
    <w:rsid w:val="00F331A9"/>
    <w:rsid w:val="00F36FAA"/>
    <w:rsid w:val="00F36FB9"/>
    <w:rsid w:val="00F37BEA"/>
    <w:rsid w:val="00F4158C"/>
    <w:rsid w:val="00F42BBE"/>
    <w:rsid w:val="00F50F63"/>
    <w:rsid w:val="00F56913"/>
    <w:rsid w:val="00F709F8"/>
    <w:rsid w:val="00F710B6"/>
    <w:rsid w:val="00F7113F"/>
    <w:rsid w:val="00F74683"/>
    <w:rsid w:val="00F81B90"/>
    <w:rsid w:val="00F87FEB"/>
    <w:rsid w:val="00FA3C30"/>
    <w:rsid w:val="00FB6A0C"/>
    <w:rsid w:val="00FC056F"/>
    <w:rsid w:val="00FC415F"/>
    <w:rsid w:val="00FD696C"/>
    <w:rsid w:val="00FD74B7"/>
    <w:rsid w:val="00FE0565"/>
    <w:rsid w:val="00FE21C2"/>
    <w:rsid w:val="00FE312D"/>
    <w:rsid w:val="00FF0267"/>
    <w:rsid w:val="00FF7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FC89739"/>
  <w15:chartTrackingRefBased/>
  <w15:docId w15:val="{304C358E-88B7-4CF5-AE76-EFCACE25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55939"/>
    <w:pPr>
      <w:spacing w:after="0" w:line="240" w:lineRule="auto"/>
    </w:pPr>
    <w:rPr>
      <w:rFonts w:ascii="Times New Roman" w:eastAsia="Times New Roman" w:hAnsi="Times New Roman" w:cs="Times New Roman"/>
      <w:sz w:val="24"/>
      <w:szCs w:val="24"/>
      <w:lang w:eastAsia="ru-RU"/>
    </w:rPr>
  </w:style>
  <w:style w:type="paragraph" w:styleId="1">
    <w:name w:val="heading 1"/>
    <w:basedOn w:val="a1"/>
    <w:link w:val="10"/>
    <w:qFormat/>
    <w:rsid w:val="00CC1FAE"/>
    <w:pPr>
      <w:spacing w:before="100" w:beforeAutospacing="1" w:after="100" w:afterAutospacing="1"/>
      <w:outlineLvl w:val="0"/>
    </w:pPr>
    <w:rPr>
      <w:b/>
      <w:bCs/>
      <w:kern w:val="36"/>
      <w:sz w:val="48"/>
      <w:szCs w:val="48"/>
    </w:rPr>
  </w:style>
  <w:style w:type="paragraph" w:styleId="2">
    <w:name w:val="heading 2"/>
    <w:basedOn w:val="a1"/>
    <w:link w:val="20"/>
    <w:qFormat/>
    <w:rsid w:val="00CC1FAE"/>
    <w:pPr>
      <w:spacing w:before="100" w:beforeAutospacing="1" w:after="100" w:afterAutospacing="1"/>
      <w:outlineLvl w:val="1"/>
    </w:pPr>
    <w:rPr>
      <w:b/>
      <w:sz w:val="36"/>
      <w:szCs w:val="20"/>
      <w:lang w:val="x-none" w:eastAsia="x-none"/>
    </w:rPr>
  </w:style>
  <w:style w:type="paragraph" w:styleId="3">
    <w:name w:val="heading 3"/>
    <w:basedOn w:val="a1"/>
    <w:link w:val="30"/>
    <w:qFormat/>
    <w:rsid w:val="00CC1FAE"/>
    <w:pPr>
      <w:spacing w:before="100" w:beforeAutospacing="1" w:after="100" w:afterAutospacing="1"/>
      <w:outlineLvl w:val="2"/>
    </w:pPr>
    <w:rPr>
      <w:b/>
      <w:bCs/>
      <w:sz w:val="27"/>
      <w:szCs w:val="27"/>
    </w:rPr>
  </w:style>
  <w:style w:type="paragraph" w:styleId="4">
    <w:name w:val="heading 4"/>
    <w:basedOn w:val="a1"/>
    <w:link w:val="40"/>
    <w:qFormat/>
    <w:rsid w:val="00CC1FAE"/>
    <w:pPr>
      <w:spacing w:before="100" w:beforeAutospacing="1" w:after="100" w:afterAutospacing="1"/>
      <w:outlineLvl w:val="3"/>
    </w:pPr>
    <w:rPr>
      <w:b/>
      <w:bCs/>
    </w:rPr>
  </w:style>
  <w:style w:type="paragraph" w:styleId="5">
    <w:name w:val="heading 5"/>
    <w:basedOn w:val="a1"/>
    <w:link w:val="50"/>
    <w:qFormat/>
    <w:rsid w:val="00CC1FAE"/>
    <w:pPr>
      <w:spacing w:before="100" w:beforeAutospacing="1" w:after="100" w:afterAutospacing="1"/>
      <w:outlineLvl w:val="4"/>
    </w:pPr>
    <w:rPr>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uiPriority w:val="10"/>
    <w:qFormat/>
    <w:rsid w:val="00055939"/>
    <w:pPr>
      <w:jc w:val="center"/>
    </w:pPr>
    <w:rPr>
      <w:szCs w:val="20"/>
    </w:rPr>
  </w:style>
  <w:style w:type="character" w:customStyle="1" w:styleId="a6">
    <w:name w:val="Заголовок Знак"/>
    <w:basedOn w:val="a2"/>
    <w:link w:val="a5"/>
    <w:uiPriority w:val="10"/>
    <w:rsid w:val="00055939"/>
    <w:rPr>
      <w:rFonts w:ascii="Times New Roman" w:eastAsia="Times New Roman" w:hAnsi="Times New Roman" w:cs="Times New Roman"/>
      <w:sz w:val="24"/>
      <w:szCs w:val="20"/>
      <w:lang w:eastAsia="ru-RU"/>
    </w:rPr>
  </w:style>
  <w:style w:type="character" w:customStyle="1" w:styleId="a7">
    <w:name w:val="Абзац с интервалом Знак"/>
    <w:link w:val="a8"/>
    <w:uiPriority w:val="99"/>
    <w:locked/>
    <w:rsid w:val="00055939"/>
    <w:rPr>
      <w:rFonts w:ascii="Arial" w:hAnsi="Arial" w:cs="Arial"/>
      <w:sz w:val="24"/>
      <w:szCs w:val="24"/>
      <w:lang w:val="en-US"/>
    </w:rPr>
  </w:style>
  <w:style w:type="paragraph" w:customStyle="1" w:styleId="a8">
    <w:name w:val="Абзац с интервалом"/>
    <w:basedOn w:val="a1"/>
    <w:link w:val="a7"/>
    <w:uiPriority w:val="99"/>
    <w:qFormat/>
    <w:rsid w:val="00055939"/>
    <w:pPr>
      <w:spacing w:before="120" w:after="120"/>
      <w:jc w:val="both"/>
    </w:pPr>
    <w:rPr>
      <w:rFonts w:ascii="Arial" w:eastAsiaTheme="minorHAnsi" w:hAnsi="Arial" w:cs="Arial"/>
      <w:lang w:val="en-US" w:eastAsia="en-US"/>
    </w:rPr>
  </w:style>
  <w:style w:type="paragraph" w:customStyle="1" w:styleId="a">
    <w:name w:val="Абзац маркерованный"/>
    <w:basedOn w:val="a1"/>
    <w:uiPriority w:val="99"/>
    <w:rsid w:val="00055939"/>
    <w:pPr>
      <w:numPr>
        <w:numId w:val="1"/>
      </w:numPr>
      <w:jc w:val="both"/>
    </w:pPr>
    <w:rPr>
      <w:rFonts w:ascii="Arial" w:hAnsi="Arial" w:cs="Arial"/>
    </w:rPr>
  </w:style>
  <w:style w:type="paragraph" w:styleId="a9">
    <w:name w:val="header"/>
    <w:basedOn w:val="a1"/>
    <w:link w:val="aa"/>
    <w:unhideWhenUsed/>
    <w:rsid w:val="00055939"/>
    <w:pPr>
      <w:tabs>
        <w:tab w:val="center" w:pos="4677"/>
        <w:tab w:val="right" w:pos="9355"/>
      </w:tabs>
    </w:pPr>
  </w:style>
  <w:style w:type="character" w:customStyle="1" w:styleId="aa">
    <w:name w:val="Верхний колонтитул Знак"/>
    <w:basedOn w:val="a2"/>
    <w:link w:val="a9"/>
    <w:rsid w:val="00055939"/>
    <w:rPr>
      <w:rFonts w:ascii="Times New Roman" w:eastAsia="Times New Roman" w:hAnsi="Times New Roman" w:cs="Times New Roman"/>
      <w:sz w:val="24"/>
      <w:szCs w:val="24"/>
      <w:lang w:eastAsia="ru-RU"/>
    </w:rPr>
  </w:style>
  <w:style w:type="paragraph" w:styleId="ab">
    <w:name w:val="footer"/>
    <w:basedOn w:val="a1"/>
    <w:link w:val="ac"/>
    <w:unhideWhenUsed/>
    <w:rsid w:val="00055939"/>
    <w:pPr>
      <w:tabs>
        <w:tab w:val="center" w:pos="4677"/>
        <w:tab w:val="right" w:pos="9355"/>
      </w:tabs>
    </w:pPr>
  </w:style>
  <w:style w:type="character" w:customStyle="1" w:styleId="ac">
    <w:name w:val="Нижний колонтитул Знак"/>
    <w:basedOn w:val="a2"/>
    <w:link w:val="ab"/>
    <w:rsid w:val="00055939"/>
    <w:rPr>
      <w:rFonts w:ascii="Times New Roman" w:eastAsia="Times New Roman" w:hAnsi="Times New Roman" w:cs="Times New Roman"/>
      <w:sz w:val="24"/>
      <w:szCs w:val="24"/>
      <w:lang w:eastAsia="ru-RU"/>
    </w:rPr>
  </w:style>
  <w:style w:type="paragraph" w:styleId="ad">
    <w:name w:val="Body Text"/>
    <w:basedOn w:val="a1"/>
    <w:link w:val="ae"/>
    <w:rsid w:val="000E69A5"/>
    <w:pPr>
      <w:spacing w:before="100" w:beforeAutospacing="1" w:after="100" w:afterAutospacing="1"/>
    </w:pPr>
  </w:style>
  <w:style w:type="character" w:customStyle="1" w:styleId="ae">
    <w:name w:val="Основной текст Знак"/>
    <w:basedOn w:val="a2"/>
    <w:link w:val="ad"/>
    <w:rsid w:val="000E69A5"/>
    <w:rPr>
      <w:rFonts w:ascii="Times New Roman" w:eastAsia="Times New Roman" w:hAnsi="Times New Roman" w:cs="Times New Roman"/>
      <w:sz w:val="24"/>
      <w:szCs w:val="24"/>
      <w:lang w:eastAsia="ru-RU"/>
    </w:rPr>
  </w:style>
  <w:style w:type="paragraph" w:styleId="af">
    <w:name w:val="List Paragraph"/>
    <w:aliases w:val="Нумерованый список,Абзац маркированнный,UL,Шаг процесса,Table-Normal,RSHB_Table-Normal,Предусловия,Bullet List,FooterText,numbered,Bullet Number,Индексы,Num Bullet 1,1,a_List_2,Абзац 1,lp1,Heading Bullet,Нумерованный список_ФТ,Bullets,Абзац"/>
    <w:basedOn w:val="a1"/>
    <w:link w:val="af0"/>
    <w:uiPriority w:val="34"/>
    <w:qFormat/>
    <w:rsid w:val="00183711"/>
    <w:pPr>
      <w:ind w:left="720"/>
      <w:contextualSpacing/>
    </w:pPr>
  </w:style>
  <w:style w:type="paragraph" w:styleId="af1">
    <w:name w:val="No Spacing"/>
    <w:aliases w:val="base"/>
    <w:uiPriority w:val="1"/>
    <w:qFormat/>
    <w:rsid w:val="00952A92"/>
    <w:pPr>
      <w:spacing w:after="0" w:line="240" w:lineRule="auto"/>
    </w:pPr>
    <w:rPr>
      <w:rFonts w:ascii="Times New Roman" w:eastAsia="Times New Roman" w:hAnsi="Times New Roman" w:cs="Times New Roman"/>
      <w:sz w:val="24"/>
      <w:szCs w:val="24"/>
      <w:lang w:eastAsia="ru-RU"/>
    </w:rPr>
  </w:style>
  <w:style w:type="paragraph" w:customStyle="1" w:styleId="Iiiaeuiue">
    <w:name w:val="Ii?iaeuiue"/>
    <w:rsid w:val="005137B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2">
    <w:name w:val="преамбула"/>
    <w:basedOn w:val="a1"/>
    <w:rsid w:val="00DD167B"/>
    <w:pPr>
      <w:widowControl w:val="0"/>
      <w:spacing w:before="120" w:line="300" w:lineRule="exact"/>
      <w:jc w:val="both"/>
    </w:pPr>
    <w:rPr>
      <w:rFonts w:ascii="Arial" w:hAnsi="Arial"/>
      <w:color w:val="000000"/>
      <w:szCs w:val="20"/>
    </w:rPr>
  </w:style>
  <w:style w:type="character" w:styleId="af3">
    <w:name w:val="Emphasis"/>
    <w:uiPriority w:val="20"/>
    <w:qFormat/>
    <w:rsid w:val="009C496D"/>
    <w:rPr>
      <w:i/>
      <w:iCs/>
    </w:rPr>
  </w:style>
  <w:style w:type="character" w:customStyle="1" w:styleId="lime-green">
    <w:name w:val="lime-green"/>
    <w:rsid w:val="009C496D"/>
  </w:style>
  <w:style w:type="paragraph" w:customStyle="1" w:styleId="ConsPlusNormal">
    <w:name w:val="ConsPlusNormal"/>
    <w:rsid w:val="004A044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2"/>
    <w:link w:val="1"/>
    <w:rsid w:val="00CC1FA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2"/>
    <w:link w:val="2"/>
    <w:rsid w:val="00CC1FAE"/>
    <w:rPr>
      <w:rFonts w:ascii="Times New Roman" w:eastAsia="Times New Roman" w:hAnsi="Times New Roman" w:cs="Times New Roman"/>
      <w:b/>
      <w:sz w:val="36"/>
      <w:szCs w:val="20"/>
      <w:lang w:val="x-none" w:eastAsia="x-none"/>
    </w:rPr>
  </w:style>
  <w:style w:type="character" w:customStyle="1" w:styleId="30">
    <w:name w:val="Заголовок 3 Знак"/>
    <w:basedOn w:val="a2"/>
    <w:link w:val="3"/>
    <w:rsid w:val="00CC1FAE"/>
    <w:rPr>
      <w:rFonts w:ascii="Times New Roman" w:eastAsia="Times New Roman" w:hAnsi="Times New Roman" w:cs="Times New Roman"/>
      <w:b/>
      <w:bCs/>
      <w:sz w:val="27"/>
      <w:szCs w:val="27"/>
      <w:lang w:eastAsia="ru-RU"/>
    </w:rPr>
  </w:style>
  <w:style w:type="character" w:customStyle="1" w:styleId="40">
    <w:name w:val="Заголовок 4 Знак"/>
    <w:basedOn w:val="a2"/>
    <w:link w:val="4"/>
    <w:rsid w:val="00CC1FAE"/>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rsid w:val="00CC1FAE"/>
    <w:rPr>
      <w:rFonts w:ascii="Times New Roman" w:eastAsia="Times New Roman" w:hAnsi="Times New Roman" w:cs="Times New Roman"/>
      <w:b/>
      <w:bCs/>
      <w:sz w:val="20"/>
      <w:szCs w:val="20"/>
      <w:lang w:eastAsia="ru-RU"/>
    </w:rPr>
  </w:style>
  <w:style w:type="paragraph" w:styleId="31">
    <w:name w:val="Body Text 3"/>
    <w:basedOn w:val="a1"/>
    <w:link w:val="32"/>
    <w:rsid w:val="00CC1FAE"/>
    <w:pPr>
      <w:spacing w:before="100" w:beforeAutospacing="1" w:after="100" w:afterAutospacing="1"/>
    </w:pPr>
  </w:style>
  <w:style w:type="character" w:customStyle="1" w:styleId="32">
    <w:name w:val="Основной текст 3 Знак"/>
    <w:basedOn w:val="a2"/>
    <w:link w:val="31"/>
    <w:rsid w:val="00CC1FAE"/>
    <w:rPr>
      <w:rFonts w:ascii="Times New Roman" w:eastAsia="Times New Roman" w:hAnsi="Times New Roman" w:cs="Times New Roman"/>
      <w:sz w:val="24"/>
      <w:szCs w:val="24"/>
      <w:lang w:eastAsia="ru-RU"/>
    </w:rPr>
  </w:style>
  <w:style w:type="paragraph" w:styleId="21">
    <w:name w:val="Body Text 2"/>
    <w:basedOn w:val="a1"/>
    <w:link w:val="22"/>
    <w:rsid w:val="00CC1FAE"/>
    <w:pPr>
      <w:spacing w:before="100" w:beforeAutospacing="1" w:after="100" w:afterAutospacing="1"/>
    </w:pPr>
    <w:rPr>
      <w:szCs w:val="20"/>
      <w:lang w:val="x-none" w:eastAsia="x-none"/>
    </w:rPr>
  </w:style>
  <w:style w:type="character" w:customStyle="1" w:styleId="22">
    <w:name w:val="Основной текст 2 Знак"/>
    <w:basedOn w:val="a2"/>
    <w:link w:val="21"/>
    <w:rsid w:val="00CC1FAE"/>
    <w:rPr>
      <w:rFonts w:ascii="Times New Roman" w:eastAsia="Times New Roman" w:hAnsi="Times New Roman" w:cs="Times New Roman"/>
      <w:sz w:val="24"/>
      <w:szCs w:val="20"/>
      <w:lang w:val="x-none" w:eastAsia="x-none"/>
    </w:rPr>
  </w:style>
  <w:style w:type="paragraph" w:styleId="af4">
    <w:name w:val="Body Text Indent"/>
    <w:basedOn w:val="a1"/>
    <w:link w:val="af5"/>
    <w:rsid w:val="00CC1FAE"/>
    <w:pPr>
      <w:spacing w:before="100" w:beforeAutospacing="1" w:after="100" w:afterAutospacing="1"/>
    </w:pPr>
    <w:rPr>
      <w:szCs w:val="20"/>
      <w:lang w:val="x-none" w:eastAsia="x-none"/>
    </w:rPr>
  </w:style>
  <w:style w:type="character" w:customStyle="1" w:styleId="af5">
    <w:name w:val="Основной текст с отступом Знак"/>
    <w:basedOn w:val="a2"/>
    <w:link w:val="af4"/>
    <w:rsid w:val="00CC1FAE"/>
    <w:rPr>
      <w:rFonts w:ascii="Times New Roman" w:eastAsia="Times New Roman" w:hAnsi="Times New Roman" w:cs="Times New Roman"/>
      <w:sz w:val="24"/>
      <w:szCs w:val="20"/>
      <w:lang w:val="x-none" w:eastAsia="x-none"/>
    </w:rPr>
  </w:style>
  <w:style w:type="paragraph" w:customStyle="1" w:styleId="FR2">
    <w:name w:val="FR2"/>
    <w:rsid w:val="00CC1FAE"/>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styleId="af6">
    <w:name w:val="Balloon Text"/>
    <w:basedOn w:val="a1"/>
    <w:link w:val="af7"/>
    <w:rsid w:val="00CC1FAE"/>
    <w:rPr>
      <w:rFonts w:ascii="Tahoma" w:hAnsi="Tahoma"/>
      <w:sz w:val="16"/>
      <w:szCs w:val="20"/>
      <w:lang w:val="x-none" w:eastAsia="x-none"/>
    </w:rPr>
  </w:style>
  <w:style w:type="character" w:customStyle="1" w:styleId="af7">
    <w:name w:val="Текст выноски Знак"/>
    <w:basedOn w:val="a2"/>
    <w:link w:val="af6"/>
    <w:rsid w:val="00CC1FAE"/>
    <w:rPr>
      <w:rFonts w:ascii="Tahoma" w:eastAsia="Times New Roman" w:hAnsi="Tahoma" w:cs="Times New Roman"/>
      <w:sz w:val="16"/>
      <w:szCs w:val="20"/>
      <w:lang w:val="x-none" w:eastAsia="x-none"/>
    </w:rPr>
  </w:style>
  <w:style w:type="paragraph" w:customStyle="1" w:styleId="210">
    <w:name w:val="Основной текст 21"/>
    <w:basedOn w:val="a1"/>
    <w:rsid w:val="00CC1FAE"/>
    <w:pPr>
      <w:widowControl w:val="0"/>
      <w:pBdr>
        <w:bottom w:val="single" w:sz="2" w:space="0" w:color="000000"/>
      </w:pBdr>
      <w:suppressAutoHyphens/>
      <w:spacing w:after="120" w:line="480" w:lineRule="auto"/>
      <w:ind w:firstLine="709"/>
      <w:jc w:val="both"/>
    </w:pPr>
    <w:rPr>
      <w:sz w:val="23"/>
      <w:szCs w:val="23"/>
    </w:rPr>
  </w:style>
  <w:style w:type="paragraph" w:styleId="33">
    <w:name w:val="Body Text Indent 3"/>
    <w:basedOn w:val="a1"/>
    <w:link w:val="34"/>
    <w:rsid w:val="00CC1FAE"/>
    <w:pPr>
      <w:spacing w:after="120"/>
      <w:ind w:left="283"/>
    </w:pPr>
    <w:rPr>
      <w:sz w:val="16"/>
      <w:szCs w:val="20"/>
      <w:lang w:val="x-none" w:eastAsia="x-none"/>
    </w:rPr>
  </w:style>
  <w:style w:type="character" w:customStyle="1" w:styleId="34">
    <w:name w:val="Основной текст с отступом 3 Знак"/>
    <w:basedOn w:val="a2"/>
    <w:link w:val="33"/>
    <w:rsid w:val="00CC1FAE"/>
    <w:rPr>
      <w:rFonts w:ascii="Times New Roman" w:eastAsia="Times New Roman" w:hAnsi="Times New Roman" w:cs="Times New Roman"/>
      <w:sz w:val="16"/>
      <w:szCs w:val="20"/>
      <w:lang w:val="x-none" w:eastAsia="x-none"/>
    </w:rPr>
  </w:style>
  <w:style w:type="character" w:customStyle="1" w:styleId="SUBST">
    <w:name w:val="__SUBST"/>
    <w:uiPriority w:val="99"/>
    <w:rsid w:val="00CC1FAE"/>
    <w:rPr>
      <w:b/>
      <w:i/>
      <w:sz w:val="20"/>
    </w:rPr>
  </w:style>
  <w:style w:type="paragraph" w:styleId="23">
    <w:name w:val="Body Text Indent 2"/>
    <w:basedOn w:val="a1"/>
    <w:link w:val="24"/>
    <w:rsid w:val="00CC1FAE"/>
    <w:pPr>
      <w:spacing w:after="120" w:line="480" w:lineRule="auto"/>
      <w:ind w:left="283"/>
    </w:pPr>
    <w:rPr>
      <w:sz w:val="20"/>
      <w:szCs w:val="20"/>
      <w:lang w:val="x-none" w:eastAsia="en-US"/>
    </w:rPr>
  </w:style>
  <w:style w:type="character" w:customStyle="1" w:styleId="24">
    <w:name w:val="Основной текст с отступом 2 Знак"/>
    <w:basedOn w:val="a2"/>
    <w:link w:val="23"/>
    <w:rsid w:val="00CC1FAE"/>
    <w:rPr>
      <w:rFonts w:ascii="Times New Roman" w:eastAsia="Times New Roman" w:hAnsi="Times New Roman" w:cs="Times New Roman"/>
      <w:sz w:val="20"/>
      <w:szCs w:val="20"/>
      <w:lang w:val="x-none"/>
    </w:rPr>
  </w:style>
  <w:style w:type="table" w:styleId="af8">
    <w:name w:val="Table Grid"/>
    <w:basedOn w:val="a3"/>
    <w:uiPriority w:val="99"/>
    <w:rsid w:val="00CC1F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text"/>
    <w:basedOn w:val="a1"/>
    <w:link w:val="afa"/>
    <w:uiPriority w:val="99"/>
    <w:rsid w:val="00CC1FAE"/>
    <w:rPr>
      <w:sz w:val="20"/>
      <w:szCs w:val="20"/>
      <w:lang w:val="x-none" w:eastAsia="x-none"/>
    </w:rPr>
  </w:style>
  <w:style w:type="character" w:customStyle="1" w:styleId="afa">
    <w:name w:val="Текст примечания Знак"/>
    <w:basedOn w:val="a2"/>
    <w:link w:val="af9"/>
    <w:uiPriority w:val="99"/>
    <w:rsid w:val="00CC1FAE"/>
    <w:rPr>
      <w:rFonts w:ascii="Times New Roman" w:eastAsia="Times New Roman" w:hAnsi="Times New Roman" w:cs="Times New Roman"/>
      <w:sz w:val="20"/>
      <w:szCs w:val="20"/>
      <w:lang w:val="x-none" w:eastAsia="x-none"/>
    </w:rPr>
  </w:style>
  <w:style w:type="character" w:styleId="afb">
    <w:name w:val="annotation reference"/>
    <w:uiPriority w:val="99"/>
    <w:rsid w:val="00CC1FAE"/>
    <w:rPr>
      <w:sz w:val="16"/>
    </w:rPr>
  </w:style>
  <w:style w:type="paragraph" w:customStyle="1" w:styleId="ConsNonformat">
    <w:name w:val="ConsNonformat"/>
    <w:rsid w:val="00CC1F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basedOn w:val="a1"/>
    <w:next w:val="a5"/>
    <w:link w:val="afd"/>
    <w:qFormat/>
    <w:rsid w:val="00CC1FAE"/>
    <w:pPr>
      <w:jc w:val="center"/>
    </w:pPr>
    <w:rPr>
      <w:b/>
      <w:sz w:val="28"/>
      <w:szCs w:val="20"/>
    </w:rPr>
  </w:style>
  <w:style w:type="character" w:customStyle="1" w:styleId="afd">
    <w:name w:val="Название Знак"/>
    <w:link w:val="afc"/>
    <w:locked/>
    <w:rsid w:val="00CC1FAE"/>
    <w:rPr>
      <w:b/>
      <w:sz w:val="28"/>
    </w:rPr>
  </w:style>
  <w:style w:type="paragraph" w:customStyle="1" w:styleId="11">
    <w:name w:val="Абзац списка1"/>
    <w:basedOn w:val="a1"/>
    <w:rsid w:val="00CC1FAE"/>
    <w:pPr>
      <w:ind w:left="720"/>
      <w:contextualSpacing/>
    </w:pPr>
    <w:rPr>
      <w:sz w:val="20"/>
      <w:szCs w:val="20"/>
    </w:rPr>
  </w:style>
  <w:style w:type="character" w:styleId="afe">
    <w:name w:val="Hyperlink"/>
    <w:rsid w:val="00CC1FAE"/>
    <w:rPr>
      <w:color w:val="0000FF"/>
      <w:u w:val="single"/>
    </w:rPr>
  </w:style>
  <w:style w:type="paragraph" w:styleId="aff">
    <w:name w:val="annotation subject"/>
    <w:basedOn w:val="af9"/>
    <w:next w:val="af9"/>
    <w:link w:val="aff0"/>
    <w:rsid w:val="00CC1FAE"/>
    <w:rPr>
      <w:b/>
      <w:bCs/>
    </w:rPr>
  </w:style>
  <w:style w:type="character" w:customStyle="1" w:styleId="aff0">
    <w:name w:val="Тема примечания Знак"/>
    <w:basedOn w:val="afa"/>
    <w:link w:val="aff"/>
    <w:rsid w:val="00CC1FAE"/>
    <w:rPr>
      <w:rFonts w:ascii="Times New Roman" w:eastAsia="Times New Roman" w:hAnsi="Times New Roman" w:cs="Times New Roman"/>
      <w:b/>
      <w:bCs/>
      <w:sz w:val="20"/>
      <w:szCs w:val="20"/>
      <w:lang w:val="x-none" w:eastAsia="x-none"/>
    </w:rPr>
  </w:style>
  <w:style w:type="paragraph" w:styleId="a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1"/>
    <w:link w:val="aff2"/>
    <w:uiPriority w:val="99"/>
    <w:qFormat/>
    <w:rsid w:val="00CC1FAE"/>
    <w:pPr>
      <w:ind w:left="835"/>
    </w:pPr>
    <w:rPr>
      <w:sz w:val="20"/>
      <w:szCs w:val="20"/>
      <w:lang w:val="x-none" w:eastAsia="en-US"/>
    </w:rPr>
  </w:style>
  <w:style w:type="character" w:customStyle="1" w:styleId="aff2">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2"/>
    <w:link w:val="aff1"/>
    <w:uiPriority w:val="99"/>
    <w:rsid w:val="00CC1FAE"/>
    <w:rPr>
      <w:rFonts w:ascii="Times New Roman" w:eastAsia="Times New Roman" w:hAnsi="Times New Roman" w:cs="Times New Roman"/>
      <w:sz w:val="20"/>
      <w:szCs w:val="20"/>
      <w:lang w:val="x-none"/>
    </w:rPr>
  </w:style>
  <w:style w:type="character" w:customStyle="1" w:styleId="Iniiaiieoeoo">
    <w:name w:val="Iniiaiie o?eoo"/>
    <w:rsid w:val="00CC1FAE"/>
  </w:style>
  <w:style w:type="paragraph" w:styleId="aff3">
    <w:name w:val="Plain Text"/>
    <w:basedOn w:val="a1"/>
    <w:link w:val="aff4"/>
    <w:unhideWhenUsed/>
    <w:rsid w:val="00CC1FAE"/>
    <w:rPr>
      <w:rFonts w:ascii="Courier New" w:hAnsi="Courier New"/>
      <w:sz w:val="20"/>
      <w:szCs w:val="20"/>
      <w:lang w:val="x-none" w:eastAsia="x-none"/>
    </w:rPr>
  </w:style>
  <w:style w:type="character" w:customStyle="1" w:styleId="aff4">
    <w:name w:val="Текст Знак"/>
    <w:basedOn w:val="a2"/>
    <w:link w:val="aff3"/>
    <w:rsid w:val="00CC1FAE"/>
    <w:rPr>
      <w:rFonts w:ascii="Courier New" w:eastAsia="Times New Roman" w:hAnsi="Courier New" w:cs="Times New Roman"/>
      <w:sz w:val="20"/>
      <w:szCs w:val="20"/>
      <w:lang w:val="x-none" w:eastAsia="x-none"/>
    </w:rPr>
  </w:style>
  <w:style w:type="paragraph" w:customStyle="1" w:styleId="aff5">
    <w:name w:val="Îáû÷íûé"/>
    <w:rsid w:val="00CC1FAE"/>
    <w:pPr>
      <w:spacing w:after="0" w:line="240" w:lineRule="auto"/>
    </w:pPr>
    <w:rPr>
      <w:rFonts w:ascii="Times New Roman" w:eastAsia="Times New Roman" w:hAnsi="Times New Roman" w:cs="Times New Roman"/>
      <w:noProof/>
      <w:sz w:val="26"/>
      <w:szCs w:val="26"/>
      <w:lang w:eastAsia="ru-RU"/>
    </w:rPr>
  </w:style>
  <w:style w:type="character" w:customStyle="1" w:styleId="Subst0">
    <w:name w:val="Subst"/>
    <w:uiPriority w:val="99"/>
    <w:rsid w:val="00CC1FAE"/>
    <w:rPr>
      <w:b/>
      <w:i/>
    </w:rPr>
  </w:style>
  <w:style w:type="paragraph" w:customStyle="1" w:styleId="12">
    <w:name w:val="Название1"/>
    <w:basedOn w:val="a1"/>
    <w:qFormat/>
    <w:rsid w:val="00CC1FAE"/>
    <w:pPr>
      <w:jc w:val="center"/>
    </w:pPr>
    <w:rPr>
      <w:b/>
      <w:sz w:val="28"/>
      <w:szCs w:val="20"/>
      <w:lang w:val="x-none" w:eastAsia="x-none"/>
    </w:rPr>
  </w:style>
  <w:style w:type="paragraph" w:customStyle="1" w:styleId="13">
    <w:name w:val="Абзац списка1"/>
    <w:basedOn w:val="a1"/>
    <w:rsid w:val="00CC1FAE"/>
    <w:pPr>
      <w:ind w:left="720"/>
      <w:contextualSpacing/>
    </w:pPr>
    <w:rPr>
      <w:sz w:val="20"/>
      <w:szCs w:val="20"/>
    </w:rPr>
  </w:style>
  <w:style w:type="character" w:customStyle="1" w:styleId="af0">
    <w:name w:val="Абзац списка Знак"/>
    <w:aliases w:val="Нумерованый список Знак,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
    <w:link w:val="af"/>
    <w:uiPriority w:val="34"/>
    <w:qFormat/>
    <w:locked/>
    <w:rsid w:val="00CC1FAE"/>
    <w:rPr>
      <w:rFonts w:ascii="Times New Roman" w:eastAsia="Times New Roman" w:hAnsi="Times New Roman" w:cs="Times New Roman"/>
      <w:sz w:val="24"/>
      <w:szCs w:val="24"/>
      <w:lang w:eastAsia="ru-RU"/>
    </w:rPr>
  </w:style>
  <w:style w:type="paragraph" w:customStyle="1" w:styleId="ListParagraph1">
    <w:name w:val="List Paragraph1"/>
    <w:basedOn w:val="a1"/>
    <w:rsid w:val="00CC1FAE"/>
    <w:pPr>
      <w:ind w:left="720"/>
      <w:contextualSpacing/>
    </w:pPr>
    <w:rPr>
      <w:sz w:val="20"/>
      <w:szCs w:val="20"/>
    </w:rPr>
  </w:style>
  <w:style w:type="paragraph" w:customStyle="1" w:styleId="CMSHeadL4">
    <w:name w:val="CMS Head L4"/>
    <w:basedOn w:val="a1"/>
    <w:uiPriority w:val="99"/>
    <w:rsid w:val="00CC1FAE"/>
    <w:pPr>
      <w:tabs>
        <w:tab w:val="num" w:pos="1702"/>
        <w:tab w:val="num" w:pos="1728"/>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CC1FAE"/>
    <w:pPr>
      <w:tabs>
        <w:tab w:val="num" w:pos="2232"/>
        <w:tab w:val="num" w:pos="2552"/>
      </w:tabs>
      <w:spacing w:after="240"/>
      <w:ind w:left="2552" w:hanging="851"/>
      <w:outlineLvl w:val="4"/>
    </w:pPr>
    <w:rPr>
      <w:rFonts w:ascii="Garamond MT" w:hAnsi="Garamond MT" w:cs="Garamond MT"/>
      <w:lang w:val="en-GB" w:eastAsia="en-US"/>
    </w:rPr>
  </w:style>
  <w:style w:type="paragraph" w:customStyle="1" w:styleId="CMSHeadL3">
    <w:name w:val="CMS Head L3"/>
    <w:basedOn w:val="a1"/>
    <w:uiPriority w:val="99"/>
    <w:rsid w:val="00CC1FAE"/>
    <w:pPr>
      <w:tabs>
        <w:tab w:val="num" w:pos="851"/>
        <w:tab w:val="num" w:pos="1224"/>
      </w:tabs>
      <w:spacing w:after="240"/>
      <w:ind w:left="851" w:hanging="851"/>
      <w:outlineLvl w:val="2"/>
    </w:pPr>
    <w:rPr>
      <w:rFonts w:ascii="Garamond MT" w:hAnsi="Garamond MT" w:cs="Garamond MT"/>
      <w:lang w:val="en-GB" w:eastAsia="en-US"/>
    </w:rPr>
  </w:style>
  <w:style w:type="character" w:styleId="aff6">
    <w:name w:val="footnote reference"/>
    <w:rsid w:val="00CC1FAE"/>
    <w:rPr>
      <w:vertAlign w:val="superscript"/>
    </w:rPr>
  </w:style>
  <w:style w:type="character" w:customStyle="1" w:styleId="fontstyle01">
    <w:name w:val="fontstyle01"/>
    <w:rsid w:val="00CC1FAE"/>
    <w:rPr>
      <w:rFonts w:ascii="Times New Roman" w:hAnsi="Times New Roman" w:cs="Times New Roman" w:hint="default"/>
      <w:b w:val="0"/>
      <w:bCs w:val="0"/>
      <w:i w:val="0"/>
      <w:iCs w:val="0"/>
      <w:color w:val="000000"/>
      <w:sz w:val="28"/>
      <w:szCs w:val="28"/>
    </w:rPr>
  </w:style>
  <w:style w:type="paragraph" w:styleId="HTML">
    <w:name w:val="HTML Preformatted"/>
    <w:basedOn w:val="a1"/>
    <w:link w:val="HTML0"/>
    <w:rsid w:val="00CC1FAE"/>
    <w:rPr>
      <w:rFonts w:ascii="Courier New" w:hAnsi="Courier New" w:cs="Courier New"/>
      <w:sz w:val="20"/>
      <w:szCs w:val="20"/>
    </w:rPr>
  </w:style>
  <w:style w:type="character" w:customStyle="1" w:styleId="HTML0">
    <w:name w:val="Стандартный HTML Знак"/>
    <w:basedOn w:val="a2"/>
    <w:link w:val="HTML"/>
    <w:rsid w:val="00CC1FAE"/>
    <w:rPr>
      <w:rFonts w:ascii="Courier New" w:eastAsia="Times New Roman" w:hAnsi="Courier New" w:cs="Courier New"/>
      <w:sz w:val="20"/>
      <w:szCs w:val="20"/>
      <w:lang w:eastAsia="ru-RU"/>
    </w:rPr>
  </w:style>
  <w:style w:type="paragraph" w:styleId="aff7">
    <w:name w:val="Subtitle"/>
    <w:basedOn w:val="a1"/>
    <w:link w:val="aff8"/>
    <w:qFormat/>
    <w:rsid w:val="00CC1FAE"/>
    <w:pPr>
      <w:widowControl w:val="0"/>
    </w:pPr>
    <w:rPr>
      <w:b/>
      <w:color w:val="000000"/>
      <w:sz w:val="20"/>
      <w:szCs w:val="20"/>
      <w:lang w:val="x-none" w:eastAsia="x-none"/>
    </w:rPr>
  </w:style>
  <w:style w:type="character" w:customStyle="1" w:styleId="aff8">
    <w:name w:val="Подзаголовок Знак"/>
    <w:basedOn w:val="a2"/>
    <w:link w:val="aff7"/>
    <w:rsid w:val="00CC1FAE"/>
    <w:rPr>
      <w:rFonts w:ascii="Times New Roman" w:eastAsia="Times New Roman" w:hAnsi="Times New Roman" w:cs="Times New Roman"/>
      <w:b/>
      <w:color w:val="000000"/>
      <w:sz w:val="20"/>
      <w:szCs w:val="20"/>
      <w:lang w:val="x-none" w:eastAsia="x-none"/>
    </w:rPr>
  </w:style>
  <w:style w:type="paragraph" w:styleId="aff9">
    <w:name w:val="caption"/>
    <w:basedOn w:val="a1"/>
    <w:next w:val="a1"/>
    <w:qFormat/>
    <w:rsid w:val="00CC1FAE"/>
    <w:pPr>
      <w:spacing w:before="120" w:after="120"/>
      <w:ind w:left="835"/>
    </w:pPr>
    <w:rPr>
      <w:b/>
      <w:bCs/>
      <w:sz w:val="20"/>
      <w:szCs w:val="20"/>
      <w:lang w:eastAsia="en-US"/>
    </w:rPr>
  </w:style>
  <w:style w:type="paragraph" w:customStyle="1" w:styleId="25">
    <w:name w:val="Обычный2"/>
    <w:qFormat/>
    <w:rsid w:val="00CC1FAE"/>
    <w:pPr>
      <w:widowControl w:val="0"/>
      <w:spacing w:after="0" w:line="240" w:lineRule="auto"/>
    </w:pPr>
    <w:rPr>
      <w:rFonts w:ascii="Arial" w:eastAsia="Times New Roman" w:hAnsi="Arial" w:cs="Times New Roman"/>
      <w:sz w:val="20"/>
      <w:szCs w:val="24"/>
      <w:lang w:eastAsia="ru-RU"/>
    </w:rPr>
  </w:style>
  <w:style w:type="paragraph" w:customStyle="1" w:styleId="220">
    <w:name w:val="Основной текст 22"/>
    <w:basedOn w:val="a1"/>
    <w:rsid w:val="00CC1FAE"/>
    <w:pPr>
      <w:overflowPunct w:val="0"/>
      <w:autoSpaceDE w:val="0"/>
      <w:autoSpaceDN w:val="0"/>
      <w:adjustRightInd w:val="0"/>
      <w:ind w:firstLine="709"/>
      <w:jc w:val="both"/>
      <w:textAlignment w:val="baseline"/>
    </w:pPr>
    <w:rPr>
      <w:szCs w:val="20"/>
    </w:rPr>
  </w:style>
  <w:style w:type="paragraph" w:customStyle="1" w:styleId="a0">
    <w:name w:val="Список (тире)"/>
    <w:basedOn w:val="a1"/>
    <w:link w:val="affa"/>
    <w:rsid w:val="00CC1FAE"/>
    <w:pPr>
      <w:numPr>
        <w:numId w:val="2"/>
      </w:numPr>
      <w:spacing w:before="120"/>
    </w:pPr>
    <w:rPr>
      <w:rFonts w:ascii="Arial CYR" w:hAnsi="Arial CYR"/>
      <w:sz w:val="20"/>
      <w:szCs w:val="20"/>
      <w:lang w:val="x-none" w:eastAsia="x-none"/>
    </w:rPr>
  </w:style>
  <w:style w:type="character" w:customStyle="1" w:styleId="affa">
    <w:name w:val="Список (тире) Знак"/>
    <w:link w:val="a0"/>
    <w:rsid w:val="00CC1FAE"/>
    <w:rPr>
      <w:rFonts w:ascii="Arial CYR" w:eastAsia="Times New Roman" w:hAnsi="Arial CYR"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83469">
      <w:bodyDiv w:val="1"/>
      <w:marLeft w:val="0"/>
      <w:marRight w:val="0"/>
      <w:marTop w:val="0"/>
      <w:marBottom w:val="0"/>
      <w:divBdr>
        <w:top w:val="none" w:sz="0" w:space="0" w:color="auto"/>
        <w:left w:val="none" w:sz="0" w:space="0" w:color="auto"/>
        <w:bottom w:val="none" w:sz="0" w:space="0" w:color="auto"/>
        <w:right w:val="none" w:sz="0" w:space="0" w:color="auto"/>
      </w:divBdr>
    </w:div>
    <w:div w:id="849638194">
      <w:bodyDiv w:val="1"/>
      <w:marLeft w:val="0"/>
      <w:marRight w:val="0"/>
      <w:marTop w:val="0"/>
      <w:marBottom w:val="0"/>
      <w:divBdr>
        <w:top w:val="none" w:sz="0" w:space="0" w:color="auto"/>
        <w:left w:val="none" w:sz="0" w:space="0" w:color="auto"/>
        <w:bottom w:val="none" w:sz="0" w:space="0" w:color="auto"/>
        <w:right w:val="none" w:sz="0" w:space="0" w:color="auto"/>
      </w:divBdr>
    </w:div>
    <w:div w:id="201210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0EE6C-B52A-49CA-B51F-12450A61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12</Pages>
  <Words>6828</Words>
  <Characters>38922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Нугаева Наталья Викторовна</dc:creator>
  <cp:keywords/>
  <dc:description/>
  <cp:lastModifiedBy>Нугаева Наталья Викторовна</cp:lastModifiedBy>
  <cp:revision>285</cp:revision>
  <cp:lastPrinted>2024-01-16T10:39:00Z</cp:lastPrinted>
  <dcterms:created xsi:type="dcterms:W3CDTF">2021-11-01T05:26:00Z</dcterms:created>
  <dcterms:modified xsi:type="dcterms:W3CDTF">2024-07-09T05:50:00Z</dcterms:modified>
</cp:coreProperties>
</file>