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04" w:rsidRPr="00B46A28" w:rsidRDefault="00530404" w:rsidP="00530404">
      <w:pPr>
        <w:overflowPunct w:val="0"/>
        <w:autoSpaceDE w:val="0"/>
        <w:autoSpaceDN w:val="0"/>
        <w:adjustRightInd w:val="0"/>
        <w:jc w:val="center"/>
        <w:rPr>
          <w:b/>
          <w:sz w:val="22"/>
          <w:szCs w:val="22"/>
        </w:rPr>
      </w:pPr>
      <w:r w:rsidRPr="00B46A28">
        <w:rPr>
          <w:b/>
          <w:sz w:val="22"/>
          <w:szCs w:val="22"/>
        </w:rPr>
        <w:t>ОТЧЕТ ОБ ИТОГАХ ГОЛОСОВАНИЯ</w:t>
      </w:r>
    </w:p>
    <w:p w:rsidR="00530404" w:rsidRPr="00B46A28" w:rsidRDefault="002655DF" w:rsidP="00933F8C">
      <w:pPr>
        <w:overflowPunct w:val="0"/>
        <w:autoSpaceDE w:val="0"/>
        <w:autoSpaceDN w:val="0"/>
        <w:adjustRightInd w:val="0"/>
        <w:jc w:val="center"/>
        <w:rPr>
          <w:b/>
          <w:sz w:val="22"/>
          <w:szCs w:val="22"/>
        </w:rPr>
      </w:pPr>
      <w:r w:rsidRPr="00B46A28">
        <w:rPr>
          <w:b/>
          <w:sz w:val="22"/>
          <w:szCs w:val="22"/>
        </w:rPr>
        <w:t>НА ГОДОВОМ</w:t>
      </w:r>
      <w:r w:rsidR="00933F8C" w:rsidRPr="00B46A28">
        <w:rPr>
          <w:b/>
          <w:sz w:val="22"/>
          <w:szCs w:val="22"/>
        </w:rPr>
        <w:t xml:space="preserve"> ОБЩЕМ СОБРАНИИ АКЦИОНЕРОВ АО «</w:t>
      </w:r>
      <w:r w:rsidR="00530404" w:rsidRPr="00B46A28">
        <w:rPr>
          <w:b/>
          <w:sz w:val="22"/>
          <w:szCs w:val="22"/>
        </w:rPr>
        <w:t>СИБНЕФТЕМАШ»</w:t>
      </w:r>
    </w:p>
    <w:p w:rsidR="00933F8C" w:rsidRPr="00B46A28" w:rsidRDefault="00933F8C" w:rsidP="00933F8C">
      <w:pPr>
        <w:overflowPunct w:val="0"/>
        <w:autoSpaceDE w:val="0"/>
        <w:autoSpaceDN w:val="0"/>
        <w:adjustRightInd w:val="0"/>
        <w:jc w:val="center"/>
        <w:rPr>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095"/>
      </w:tblGrid>
      <w:tr w:rsidR="00530404" w:rsidRPr="00B46A28"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B46A28" w:rsidRDefault="00530404" w:rsidP="003A7EC6">
            <w:pPr>
              <w:rPr>
                <w:sz w:val="22"/>
                <w:szCs w:val="22"/>
              </w:rPr>
            </w:pPr>
            <w:r w:rsidRPr="00B46A28">
              <w:rPr>
                <w:sz w:val="22"/>
                <w:szCs w:val="22"/>
              </w:rPr>
              <w:t>Полное фирменное наименование Общества: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B46A28" w:rsidRDefault="00530404" w:rsidP="003A7EC6">
            <w:pPr>
              <w:jc w:val="both"/>
              <w:rPr>
                <w:sz w:val="22"/>
                <w:szCs w:val="22"/>
              </w:rPr>
            </w:pPr>
            <w:r w:rsidRPr="00B46A28">
              <w:rPr>
                <w:sz w:val="22"/>
                <w:szCs w:val="22"/>
              </w:rPr>
              <w:t>Акционерное общество «</w:t>
            </w:r>
            <w:proofErr w:type="spellStart"/>
            <w:r w:rsidRPr="00B46A28">
              <w:rPr>
                <w:sz w:val="22"/>
                <w:szCs w:val="22"/>
              </w:rPr>
              <w:t>Сибнефтемаш</w:t>
            </w:r>
            <w:proofErr w:type="spellEnd"/>
            <w:r w:rsidRPr="00B46A28">
              <w:rPr>
                <w:sz w:val="22"/>
                <w:szCs w:val="22"/>
              </w:rPr>
              <w:t xml:space="preserve">» </w:t>
            </w:r>
          </w:p>
          <w:p w:rsidR="00530404" w:rsidRPr="00B46A28" w:rsidRDefault="00530404" w:rsidP="003A7EC6">
            <w:pPr>
              <w:jc w:val="both"/>
              <w:rPr>
                <w:sz w:val="22"/>
                <w:szCs w:val="22"/>
              </w:rPr>
            </w:pPr>
            <w:r w:rsidRPr="00B46A28">
              <w:rPr>
                <w:sz w:val="22"/>
                <w:szCs w:val="22"/>
              </w:rPr>
              <w:t>(далее АО «</w:t>
            </w:r>
            <w:proofErr w:type="spellStart"/>
            <w:r w:rsidRPr="00B46A28">
              <w:rPr>
                <w:sz w:val="22"/>
                <w:szCs w:val="22"/>
              </w:rPr>
              <w:t>Сибнефтемаш</w:t>
            </w:r>
            <w:proofErr w:type="spellEnd"/>
            <w:r w:rsidRPr="00B46A28">
              <w:rPr>
                <w:sz w:val="22"/>
                <w:szCs w:val="22"/>
              </w:rPr>
              <w:t xml:space="preserve">» или «Общество») </w:t>
            </w:r>
          </w:p>
        </w:tc>
      </w:tr>
      <w:tr w:rsidR="00530404" w:rsidRPr="00B46A28"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B46A28" w:rsidRDefault="00530404" w:rsidP="003A7EC6">
            <w:pPr>
              <w:rPr>
                <w:sz w:val="22"/>
                <w:szCs w:val="22"/>
              </w:rPr>
            </w:pPr>
            <w:r w:rsidRPr="00B46A28">
              <w:rPr>
                <w:sz w:val="22"/>
                <w:szCs w:val="22"/>
              </w:rPr>
              <w:t xml:space="preserve">Место нахождения </w:t>
            </w:r>
          </w:p>
          <w:p w:rsidR="00530404" w:rsidRPr="00B46A28" w:rsidRDefault="00530404" w:rsidP="003A7EC6">
            <w:pPr>
              <w:rPr>
                <w:sz w:val="22"/>
                <w:szCs w:val="22"/>
              </w:rPr>
            </w:pPr>
            <w:r w:rsidRPr="00B46A28">
              <w:rPr>
                <w:sz w:val="22"/>
                <w:szCs w:val="22"/>
              </w:rPr>
              <w:t>Общества: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B46A28" w:rsidRDefault="00D53195" w:rsidP="003A7EC6">
            <w:pPr>
              <w:jc w:val="both"/>
              <w:rPr>
                <w:sz w:val="22"/>
                <w:szCs w:val="22"/>
              </w:rPr>
            </w:pPr>
            <w:r w:rsidRPr="00B46A28">
              <w:rPr>
                <w:sz w:val="22"/>
                <w:szCs w:val="22"/>
              </w:rPr>
              <w:t>625511, РФ, Тюменская область,</w:t>
            </w:r>
            <w:r w:rsidRPr="00B46A28">
              <w:rPr>
                <w:b/>
                <w:bCs/>
                <w:color w:val="000000"/>
                <w:sz w:val="22"/>
                <w:szCs w:val="22"/>
              </w:rPr>
              <w:t xml:space="preserve"> </w:t>
            </w:r>
            <w:r w:rsidRPr="00B46A28">
              <w:rPr>
                <w:bCs/>
                <w:color w:val="000000"/>
                <w:sz w:val="22"/>
                <w:szCs w:val="22"/>
              </w:rPr>
              <w:t xml:space="preserve">муниципальный район Тюменский, сельское поселение </w:t>
            </w:r>
            <w:proofErr w:type="spellStart"/>
            <w:r w:rsidRPr="00B46A28">
              <w:rPr>
                <w:bCs/>
                <w:color w:val="000000"/>
                <w:sz w:val="22"/>
                <w:szCs w:val="22"/>
              </w:rPr>
              <w:t>Ембаевское</w:t>
            </w:r>
            <w:proofErr w:type="spellEnd"/>
          </w:p>
        </w:tc>
      </w:tr>
      <w:tr w:rsidR="00530404" w:rsidRPr="00B46A28"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B46A28" w:rsidRDefault="00530404" w:rsidP="003A7EC6">
            <w:pPr>
              <w:rPr>
                <w:sz w:val="22"/>
                <w:szCs w:val="22"/>
              </w:rPr>
            </w:pPr>
            <w:r w:rsidRPr="00B46A28">
              <w:rPr>
                <w:sz w:val="22"/>
                <w:szCs w:val="22"/>
              </w:rPr>
              <w:t>Вид общего собрания: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B46A28" w:rsidRDefault="002655DF" w:rsidP="003A7EC6">
            <w:pPr>
              <w:jc w:val="both"/>
              <w:rPr>
                <w:sz w:val="22"/>
                <w:szCs w:val="22"/>
              </w:rPr>
            </w:pPr>
            <w:r w:rsidRPr="00B46A28">
              <w:rPr>
                <w:sz w:val="22"/>
                <w:szCs w:val="22"/>
              </w:rPr>
              <w:t>Годовое</w:t>
            </w:r>
          </w:p>
        </w:tc>
      </w:tr>
      <w:tr w:rsidR="00530404" w:rsidRPr="00B46A28"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B46A28" w:rsidRDefault="00530404" w:rsidP="003A7EC6">
            <w:pPr>
              <w:rPr>
                <w:sz w:val="22"/>
                <w:szCs w:val="22"/>
              </w:rPr>
            </w:pPr>
            <w:r w:rsidRPr="00B46A28">
              <w:rPr>
                <w:sz w:val="22"/>
                <w:szCs w:val="22"/>
              </w:rPr>
              <w:t>Форма проведения собрания: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B46A28" w:rsidRDefault="00530404" w:rsidP="0006144A">
            <w:pPr>
              <w:jc w:val="both"/>
              <w:rPr>
                <w:sz w:val="22"/>
                <w:szCs w:val="22"/>
              </w:rPr>
            </w:pPr>
            <w:r w:rsidRPr="00B46A28">
              <w:rPr>
                <w:sz w:val="22"/>
                <w:szCs w:val="22"/>
              </w:rPr>
              <w:t>собрание (совместное присутствие акционеров для обсуждения вопросов повестки дня и принятия решений по вопросам, поставленным на голосование) без предварительного направления бюллетеней для голосования</w:t>
            </w:r>
          </w:p>
        </w:tc>
      </w:tr>
      <w:tr w:rsidR="00530404" w:rsidRPr="00B46A28"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B46A28" w:rsidRDefault="00530404" w:rsidP="003A7EC6">
            <w:pPr>
              <w:rPr>
                <w:sz w:val="22"/>
                <w:szCs w:val="22"/>
              </w:rPr>
            </w:pPr>
            <w:r w:rsidRPr="00B46A28">
              <w:rPr>
                <w:sz w:val="22"/>
                <w:szCs w:val="22"/>
              </w:rPr>
              <w:t>Дата проведения собрания: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B46A28" w:rsidRDefault="00414F40" w:rsidP="003A7EC6">
            <w:pPr>
              <w:jc w:val="both"/>
              <w:rPr>
                <w:b/>
                <w:sz w:val="22"/>
                <w:szCs w:val="22"/>
              </w:rPr>
            </w:pPr>
            <w:r>
              <w:rPr>
                <w:b/>
                <w:sz w:val="22"/>
                <w:szCs w:val="22"/>
              </w:rPr>
              <w:t>«25</w:t>
            </w:r>
            <w:r w:rsidR="00DE0320" w:rsidRPr="00B46A28">
              <w:rPr>
                <w:b/>
                <w:sz w:val="22"/>
                <w:szCs w:val="22"/>
              </w:rPr>
              <w:t>» июня</w:t>
            </w:r>
            <w:r w:rsidR="009B3C71" w:rsidRPr="00B46A28">
              <w:rPr>
                <w:b/>
                <w:sz w:val="22"/>
                <w:szCs w:val="22"/>
              </w:rPr>
              <w:t xml:space="preserve"> </w:t>
            </w:r>
            <w:r>
              <w:rPr>
                <w:b/>
                <w:sz w:val="22"/>
                <w:szCs w:val="22"/>
              </w:rPr>
              <w:t>2024</w:t>
            </w:r>
            <w:r w:rsidR="00530404" w:rsidRPr="00B46A28">
              <w:rPr>
                <w:b/>
                <w:sz w:val="22"/>
                <w:szCs w:val="22"/>
              </w:rPr>
              <w:t xml:space="preserve"> года</w:t>
            </w:r>
          </w:p>
        </w:tc>
      </w:tr>
      <w:tr w:rsidR="00530404" w:rsidRPr="00B46A28" w:rsidTr="00306723">
        <w:trPr>
          <w:trHeight w:val="424"/>
        </w:trPr>
        <w:tc>
          <w:tcPr>
            <w:tcW w:w="3261" w:type="dxa"/>
            <w:tcBorders>
              <w:top w:val="single" w:sz="4" w:space="0" w:color="auto"/>
              <w:left w:val="single" w:sz="4" w:space="0" w:color="auto"/>
              <w:bottom w:val="single" w:sz="4" w:space="0" w:color="auto"/>
              <w:right w:val="single" w:sz="4" w:space="0" w:color="auto"/>
            </w:tcBorders>
            <w:hideMark/>
          </w:tcPr>
          <w:p w:rsidR="00530404" w:rsidRPr="00B46A28" w:rsidRDefault="00530404" w:rsidP="003A7EC6">
            <w:pPr>
              <w:rPr>
                <w:sz w:val="22"/>
                <w:szCs w:val="22"/>
              </w:rPr>
            </w:pPr>
            <w:r w:rsidRPr="00B46A28">
              <w:rPr>
                <w:sz w:val="22"/>
                <w:szCs w:val="22"/>
              </w:rPr>
              <w:t>Место проведения собрания: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B46A28" w:rsidRDefault="0049643D" w:rsidP="003A7EC6">
            <w:pPr>
              <w:jc w:val="both"/>
              <w:rPr>
                <w:sz w:val="22"/>
                <w:szCs w:val="22"/>
              </w:rPr>
            </w:pPr>
            <w:r w:rsidRPr="00B46A28">
              <w:rPr>
                <w:bCs/>
                <w:color w:val="000000"/>
                <w:sz w:val="22"/>
                <w:szCs w:val="22"/>
              </w:rPr>
              <w:t xml:space="preserve">Тюменская область, муниципальный район Тюменский, сельское поселение </w:t>
            </w:r>
            <w:proofErr w:type="spellStart"/>
            <w:r w:rsidRPr="00B46A28">
              <w:rPr>
                <w:bCs/>
                <w:color w:val="000000"/>
                <w:sz w:val="22"/>
                <w:szCs w:val="22"/>
              </w:rPr>
              <w:t>Ембаевское</w:t>
            </w:r>
            <w:proofErr w:type="spellEnd"/>
            <w:r w:rsidRPr="00B46A28">
              <w:rPr>
                <w:bCs/>
                <w:color w:val="000000"/>
                <w:sz w:val="22"/>
                <w:szCs w:val="22"/>
              </w:rPr>
              <w:t>, территория ФАД Тюмень-Тобольск-Ханты-Мансийск, километр 15-ый, строение 15</w:t>
            </w:r>
            <w:r w:rsidRPr="00B46A28">
              <w:rPr>
                <w:sz w:val="22"/>
                <w:szCs w:val="22"/>
              </w:rPr>
              <w:t>, административное здание заводоуправления АО «</w:t>
            </w:r>
            <w:proofErr w:type="spellStart"/>
            <w:r w:rsidRPr="00B46A28">
              <w:rPr>
                <w:sz w:val="22"/>
                <w:szCs w:val="22"/>
              </w:rPr>
              <w:t>Сибнефтемаш</w:t>
            </w:r>
            <w:proofErr w:type="spellEnd"/>
            <w:r w:rsidRPr="00B46A28">
              <w:rPr>
                <w:sz w:val="22"/>
                <w:szCs w:val="22"/>
              </w:rPr>
              <w:t>», конференц-зал, 2 этаж.</w:t>
            </w:r>
          </w:p>
        </w:tc>
      </w:tr>
      <w:tr w:rsidR="00530404" w:rsidRPr="00B46A28"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B46A28" w:rsidRDefault="00530404" w:rsidP="003A7EC6">
            <w:pPr>
              <w:rPr>
                <w:sz w:val="22"/>
                <w:szCs w:val="22"/>
              </w:rPr>
            </w:pPr>
            <w:r w:rsidRPr="00B46A28">
              <w:rPr>
                <w:sz w:val="22"/>
                <w:szCs w:val="22"/>
              </w:rPr>
              <w:t>Дата составления списка лиц, имеющих право на участие в общем собрании акционеров:</w:t>
            </w:r>
          </w:p>
        </w:tc>
        <w:tc>
          <w:tcPr>
            <w:tcW w:w="6095" w:type="dxa"/>
            <w:tcBorders>
              <w:top w:val="single" w:sz="4" w:space="0" w:color="auto"/>
              <w:left w:val="single" w:sz="4" w:space="0" w:color="auto"/>
              <w:bottom w:val="single" w:sz="4" w:space="0" w:color="auto"/>
              <w:right w:val="single" w:sz="4" w:space="0" w:color="auto"/>
            </w:tcBorders>
            <w:vAlign w:val="center"/>
          </w:tcPr>
          <w:p w:rsidR="00530404" w:rsidRPr="00B46A28" w:rsidRDefault="00530404" w:rsidP="003A7EC6">
            <w:pPr>
              <w:jc w:val="both"/>
              <w:rPr>
                <w:sz w:val="22"/>
                <w:szCs w:val="22"/>
              </w:rPr>
            </w:pPr>
          </w:p>
          <w:p w:rsidR="00530404" w:rsidRPr="00B46A28" w:rsidRDefault="00530404" w:rsidP="003A7EC6">
            <w:pPr>
              <w:jc w:val="both"/>
              <w:rPr>
                <w:sz w:val="22"/>
                <w:szCs w:val="22"/>
              </w:rPr>
            </w:pPr>
          </w:p>
          <w:p w:rsidR="00530404" w:rsidRPr="00B46A28" w:rsidRDefault="00754A26" w:rsidP="003A7EC6">
            <w:pPr>
              <w:jc w:val="both"/>
              <w:rPr>
                <w:sz w:val="22"/>
                <w:szCs w:val="22"/>
              </w:rPr>
            </w:pPr>
            <w:r>
              <w:rPr>
                <w:sz w:val="22"/>
                <w:szCs w:val="22"/>
              </w:rPr>
              <w:t>«02</w:t>
            </w:r>
            <w:r w:rsidR="004C2AA6" w:rsidRPr="00B46A28">
              <w:rPr>
                <w:sz w:val="22"/>
                <w:szCs w:val="22"/>
              </w:rPr>
              <w:t>» июня</w:t>
            </w:r>
            <w:r>
              <w:rPr>
                <w:sz w:val="22"/>
                <w:szCs w:val="22"/>
              </w:rPr>
              <w:t xml:space="preserve"> 2024</w:t>
            </w:r>
            <w:r w:rsidR="00530404" w:rsidRPr="00B46A28">
              <w:rPr>
                <w:sz w:val="22"/>
                <w:szCs w:val="22"/>
              </w:rPr>
              <w:t xml:space="preserve"> года</w:t>
            </w:r>
          </w:p>
        </w:tc>
      </w:tr>
      <w:tr w:rsidR="00530404" w:rsidRPr="00B46A28"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B46A28" w:rsidRDefault="00530404" w:rsidP="003A7EC6">
            <w:pPr>
              <w:rPr>
                <w:sz w:val="22"/>
                <w:szCs w:val="22"/>
              </w:rPr>
            </w:pPr>
            <w:r w:rsidRPr="00B46A28">
              <w:rPr>
                <w:sz w:val="22"/>
                <w:szCs w:val="22"/>
              </w:rPr>
              <w:t xml:space="preserve">Дата и время составления протокола: </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B46A28" w:rsidRDefault="008B4A69" w:rsidP="003A7EC6">
            <w:pPr>
              <w:jc w:val="both"/>
              <w:rPr>
                <w:b/>
                <w:sz w:val="22"/>
                <w:szCs w:val="22"/>
              </w:rPr>
            </w:pPr>
            <w:r>
              <w:rPr>
                <w:b/>
                <w:sz w:val="22"/>
                <w:szCs w:val="22"/>
              </w:rPr>
              <w:t>«26</w:t>
            </w:r>
            <w:r w:rsidR="00DE0320" w:rsidRPr="00B46A28">
              <w:rPr>
                <w:b/>
                <w:sz w:val="22"/>
                <w:szCs w:val="22"/>
              </w:rPr>
              <w:t>» июня</w:t>
            </w:r>
            <w:r>
              <w:rPr>
                <w:b/>
                <w:sz w:val="22"/>
                <w:szCs w:val="22"/>
              </w:rPr>
              <w:t xml:space="preserve"> 2024</w:t>
            </w:r>
            <w:r w:rsidR="00530404" w:rsidRPr="00B46A28">
              <w:rPr>
                <w:b/>
                <w:sz w:val="22"/>
                <w:szCs w:val="22"/>
              </w:rPr>
              <w:t xml:space="preserve"> </w:t>
            </w:r>
            <w:r>
              <w:rPr>
                <w:b/>
                <w:sz w:val="22"/>
                <w:szCs w:val="22"/>
              </w:rPr>
              <w:t>года, 08</w:t>
            </w:r>
            <w:r w:rsidR="00530404" w:rsidRPr="00B46A28">
              <w:rPr>
                <w:b/>
                <w:sz w:val="22"/>
                <w:szCs w:val="22"/>
              </w:rPr>
              <w:t xml:space="preserve"> ч. 00 мин. </w:t>
            </w:r>
          </w:p>
        </w:tc>
      </w:tr>
    </w:tbl>
    <w:p w:rsidR="00530404" w:rsidRPr="00B46A28" w:rsidRDefault="00530404" w:rsidP="00530404">
      <w:pPr>
        <w:ind w:firstLine="720"/>
        <w:jc w:val="both"/>
        <w:rPr>
          <w:sz w:val="22"/>
          <w:szCs w:val="22"/>
        </w:rPr>
      </w:pPr>
    </w:p>
    <w:p w:rsidR="00530404" w:rsidRPr="00B46A28" w:rsidRDefault="0024778E" w:rsidP="00530404">
      <w:pPr>
        <w:jc w:val="both"/>
        <w:rPr>
          <w:bCs/>
          <w:sz w:val="22"/>
          <w:szCs w:val="22"/>
        </w:rPr>
      </w:pPr>
      <w:r w:rsidRPr="00B46A28">
        <w:rPr>
          <w:b/>
          <w:bCs/>
          <w:sz w:val="22"/>
          <w:szCs w:val="22"/>
        </w:rPr>
        <w:t>Председатель С</w:t>
      </w:r>
      <w:r w:rsidR="00530404" w:rsidRPr="00B46A28">
        <w:rPr>
          <w:b/>
          <w:bCs/>
          <w:sz w:val="22"/>
          <w:szCs w:val="22"/>
        </w:rPr>
        <w:t>обрания</w:t>
      </w:r>
      <w:r w:rsidR="00530404" w:rsidRPr="00B46A28">
        <w:rPr>
          <w:bCs/>
          <w:sz w:val="22"/>
          <w:szCs w:val="22"/>
        </w:rPr>
        <w:t>: Новиков Андрей Евгеньевич.</w:t>
      </w:r>
    </w:p>
    <w:p w:rsidR="00530404" w:rsidRPr="00B46A28" w:rsidRDefault="0024778E" w:rsidP="00530404">
      <w:pPr>
        <w:jc w:val="both"/>
        <w:rPr>
          <w:bCs/>
          <w:sz w:val="22"/>
          <w:szCs w:val="22"/>
        </w:rPr>
      </w:pPr>
      <w:r w:rsidRPr="00B46A28">
        <w:rPr>
          <w:b/>
          <w:bCs/>
          <w:sz w:val="22"/>
          <w:szCs w:val="22"/>
        </w:rPr>
        <w:t>Секретарь С</w:t>
      </w:r>
      <w:r w:rsidR="00530404" w:rsidRPr="00B46A28">
        <w:rPr>
          <w:b/>
          <w:bCs/>
          <w:sz w:val="22"/>
          <w:szCs w:val="22"/>
        </w:rPr>
        <w:t>обрания</w:t>
      </w:r>
      <w:r w:rsidR="00C13DA1" w:rsidRPr="00B46A28">
        <w:rPr>
          <w:bCs/>
          <w:sz w:val="22"/>
          <w:szCs w:val="22"/>
        </w:rPr>
        <w:t>: Воронина Юлия Александровна</w:t>
      </w:r>
      <w:r w:rsidR="00530404" w:rsidRPr="00B46A28">
        <w:rPr>
          <w:bCs/>
          <w:sz w:val="22"/>
          <w:szCs w:val="22"/>
        </w:rPr>
        <w:t>.</w:t>
      </w:r>
    </w:p>
    <w:p w:rsidR="00530404" w:rsidRPr="00B46A28" w:rsidRDefault="00530404" w:rsidP="00530404">
      <w:pPr>
        <w:tabs>
          <w:tab w:val="left" w:pos="3261"/>
          <w:tab w:val="left" w:pos="10704"/>
        </w:tabs>
        <w:spacing w:before="120"/>
        <w:jc w:val="both"/>
        <w:rPr>
          <w:sz w:val="22"/>
          <w:szCs w:val="22"/>
        </w:rPr>
      </w:pPr>
      <w:r w:rsidRPr="00B46A28">
        <w:rPr>
          <w:b/>
          <w:sz w:val="22"/>
          <w:szCs w:val="22"/>
        </w:rPr>
        <w:t>Счетная комиссия:</w:t>
      </w:r>
      <w:r w:rsidRPr="00B46A28">
        <w:rPr>
          <w:sz w:val="22"/>
          <w:szCs w:val="22"/>
        </w:rPr>
        <w:t xml:space="preserve"> Специализированный регистратор Акционерное общество «Новый регистратор» (Тюменский филиал).</w:t>
      </w:r>
    </w:p>
    <w:p w:rsidR="00530404" w:rsidRPr="00B46A28" w:rsidRDefault="00530404" w:rsidP="00530404">
      <w:pPr>
        <w:tabs>
          <w:tab w:val="left" w:pos="3261"/>
          <w:tab w:val="left" w:pos="10704"/>
        </w:tabs>
        <w:spacing w:before="120"/>
        <w:jc w:val="both"/>
        <w:rPr>
          <w:sz w:val="22"/>
          <w:szCs w:val="22"/>
        </w:rPr>
      </w:pPr>
      <w:r w:rsidRPr="00B46A28">
        <w:rPr>
          <w:b/>
          <w:sz w:val="22"/>
          <w:szCs w:val="22"/>
        </w:rPr>
        <w:t>Место нахождения регистратора:</w:t>
      </w:r>
      <w:r w:rsidRPr="00B46A28">
        <w:rPr>
          <w:color w:val="000000"/>
          <w:sz w:val="22"/>
          <w:szCs w:val="22"/>
          <w:shd w:val="clear" w:color="auto" w:fill="FFFFFF"/>
        </w:rPr>
        <w:t xml:space="preserve"> </w:t>
      </w:r>
      <w:r w:rsidRPr="00B46A28">
        <w:rPr>
          <w:sz w:val="22"/>
          <w:szCs w:val="22"/>
        </w:rPr>
        <w:t xml:space="preserve">107996, РФ, г. Москва, ул. </w:t>
      </w:r>
      <w:proofErr w:type="spellStart"/>
      <w:r w:rsidRPr="00B46A28">
        <w:rPr>
          <w:sz w:val="22"/>
          <w:szCs w:val="22"/>
        </w:rPr>
        <w:t>Буженинова</w:t>
      </w:r>
      <w:proofErr w:type="spellEnd"/>
      <w:r w:rsidRPr="00B46A28">
        <w:rPr>
          <w:sz w:val="22"/>
          <w:szCs w:val="22"/>
        </w:rPr>
        <w:t>, д. 30, стр. 1 (место нахождение Тюменского филиала: 625019, РФ, Тюменская область, г. Тюмень, ул. Республики, д. 211 А).</w:t>
      </w:r>
    </w:p>
    <w:p w:rsidR="00D342DC" w:rsidRPr="00B46A28" w:rsidRDefault="00D342DC" w:rsidP="00D342DC">
      <w:pPr>
        <w:tabs>
          <w:tab w:val="left" w:pos="3261"/>
          <w:tab w:val="left" w:pos="10704"/>
        </w:tabs>
        <w:spacing w:before="60"/>
        <w:jc w:val="both"/>
        <w:rPr>
          <w:sz w:val="22"/>
          <w:szCs w:val="22"/>
        </w:rPr>
      </w:pPr>
      <w:r w:rsidRPr="00B46A28">
        <w:rPr>
          <w:b/>
          <w:sz w:val="22"/>
          <w:szCs w:val="22"/>
        </w:rPr>
        <w:t>Уполномоченное лицо регистратора:</w:t>
      </w:r>
      <w:r w:rsidRPr="00B46A28">
        <w:rPr>
          <w:sz w:val="22"/>
          <w:szCs w:val="22"/>
        </w:rPr>
        <w:t xml:space="preserve"> Токмянина</w:t>
      </w:r>
      <w:r w:rsidR="00F36FAA" w:rsidRPr="00B46A28">
        <w:rPr>
          <w:sz w:val="22"/>
          <w:szCs w:val="22"/>
        </w:rPr>
        <w:t xml:space="preserve"> Вера Львовна (доверенность № 78 от 30.12.2022</w:t>
      </w:r>
      <w:r w:rsidRPr="00B46A28">
        <w:rPr>
          <w:sz w:val="22"/>
          <w:szCs w:val="22"/>
        </w:rPr>
        <w:t xml:space="preserve"> </w:t>
      </w:r>
      <w:r w:rsidR="00F36FAA" w:rsidRPr="00B46A28">
        <w:rPr>
          <w:sz w:val="22"/>
          <w:szCs w:val="22"/>
        </w:rPr>
        <w:t>г. сроком действия до 31.12.2025</w:t>
      </w:r>
      <w:r w:rsidRPr="00B46A28">
        <w:rPr>
          <w:sz w:val="22"/>
          <w:szCs w:val="22"/>
        </w:rPr>
        <w:t xml:space="preserve"> г.). </w:t>
      </w:r>
    </w:p>
    <w:p w:rsidR="00530404" w:rsidRPr="00B46A28" w:rsidRDefault="00530404" w:rsidP="00530404">
      <w:pPr>
        <w:jc w:val="both"/>
        <w:rPr>
          <w:sz w:val="22"/>
          <w:szCs w:val="22"/>
        </w:rPr>
      </w:pPr>
      <w:r w:rsidRPr="00B46A28">
        <w:rPr>
          <w:sz w:val="22"/>
          <w:szCs w:val="22"/>
        </w:rPr>
        <w:t xml:space="preserve">Обществом размещены 1 778 656 (Один миллион семьсот семьдесят восемь тысяч шестьсот пятьдесят шесть) штук акций: из них 1 764 312 (Один миллион семьсот шестьдесят четыре тысячи триста двенадцать) штук обыкновенных акций; 14 344 (Четырнадцать тысяч триста сорок четыре) штуки привилегированных </w:t>
      </w:r>
      <w:r w:rsidR="00834A03" w:rsidRPr="00B46A28">
        <w:rPr>
          <w:sz w:val="22"/>
          <w:szCs w:val="22"/>
        </w:rPr>
        <w:t>акций</w:t>
      </w:r>
      <w:r w:rsidRPr="00B46A28">
        <w:rPr>
          <w:sz w:val="22"/>
          <w:szCs w:val="22"/>
        </w:rPr>
        <w:t>. В соответствии с п. 5 ст. 32 ФЗ «Об акционерных обществах» № 208-ФЗ от 26.12.1995 г. привилегированные акции предоставляют право голоса по всем вопросам повестки дня собрания.</w:t>
      </w:r>
    </w:p>
    <w:p w:rsidR="00C71759" w:rsidRPr="00B46A28" w:rsidRDefault="00530404" w:rsidP="00530404">
      <w:pPr>
        <w:jc w:val="both"/>
        <w:rPr>
          <w:sz w:val="22"/>
          <w:szCs w:val="22"/>
        </w:rPr>
      </w:pPr>
      <w:r w:rsidRPr="00B46A28">
        <w:rPr>
          <w:sz w:val="22"/>
          <w:szCs w:val="22"/>
        </w:rPr>
        <w:t>Категории (типы) акций, владельцы которых имеют право голоса по всем вопросам повестки дня общего собрания акционеров: акции обыкновенные, государственный регистрационный номер выпуска:1-02-00230-</w:t>
      </w:r>
      <w:r w:rsidRPr="00B46A28">
        <w:rPr>
          <w:sz w:val="22"/>
          <w:szCs w:val="22"/>
          <w:lang w:val="en-US"/>
        </w:rPr>
        <w:t>F</w:t>
      </w:r>
      <w:r w:rsidRPr="00B46A28">
        <w:rPr>
          <w:sz w:val="22"/>
          <w:szCs w:val="22"/>
        </w:rPr>
        <w:t>, дата регистрации выпуска: 20.02.2012 г.; акции привилегированные, государственный регистрационный номер выпуска: 2-02-00230-</w:t>
      </w:r>
      <w:r w:rsidRPr="00B46A28">
        <w:rPr>
          <w:sz w:val="22"/>
          <w:szCs w:val="22"/>
          <w:lang w:val="en-US"/>
        </w:rPr>
        <w:t>F</w:t>
      </w:r>
      <w:r w:rsidRPr="00B46A28">
        <w:rPr>
          <w:sz w:val="22"/>
          <w:szCs w:val="22"/>
        </w:rPr>
        <w:t xml:space="preserve">, дата регистрации выпуска: 20.02.2012 г. </w:t>
      </w:r>
    </w:p>
    <w:p w:rsidR="00A23FA9" w:rsidRPr="00B46A28" w:rsidRDefault="00A23FA9" w:rsidP="00530404">
      <w:pPr>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1"/>
        <w:gridCol w:w="2879"/>
      </w:tblGrid>
      <w:tr w:rsidR="00834A03" w:rsidRPr="00B46A28" w:rsidTr="00F158A9">
        <w:trPr>
          <w:trHeight w:val="615"/>
        </w:trPr>
        <w:tc>
          <w:tcPr>
            <w:tcW w:w="9350" w:type="dxa"/>
            <w:gridSpan w:val="2"/>
          </w:tcPr>
          <w:p w:rsidR="00834A03" w:rsidRPr="00B46A28" w:rsidRDefault="00834A03" w:rsidP="00CB50B1">
            <w:pPr>
              <w:jc w:val="both"/>
              <w:rPr>
                <w:sz w:val="22"/>
                <w:szCs w:val="22"/>
              </w:rPr>
            </w:pPr>
          </w:p>
          <w:p w:rsidR="00834A03" w:rsidRPr="00B46A28" w:rsidRDefault="00834A03" w:rsidP="00CB50B1">
            <w:pPr>
              <w:jc w:val="both"/>
              <w:rPr>
                <w:b/>
                <w:sz w:val="22"/>
                <w:szCs w:val="22"/>
              </w:rPr>
            </w:pPr>
            <w:r w:rsidRPr="00B46A28">
              <w:rPr>
                <w:b/>
                <w:sz w:val="22"/>
                <w:szCs w:val="22"/>
              </w:rPr>
              <w:t>Информ</w:t>
            </w:r>
            <w:r w:rsidR="00DE3B90">
              <w:rPr>
                <w:b/>
                <w:sz w:val="22"/>
                <w:szCs w:val="22"/>
              </w:rPr>
              <w:t>ация о наличии кворума по 1-4</w:t>
            </w:r>
            <w:r w:rsidRPr="00B46A28">
              <w:rPr>
                <w:b/>
                <w:sz w:val="22"/>
                <w:szCs w:val="22"/>
              </w:rPr>
              <w:t xml:space="preserve"> вопросам повестки дня, определенного по данным участия в общем собрании акционеров - владельцев голосующих акций:</w:t>
            </w:r>
          </w:p>
          <w:p w:rsidR="00834A03" w:rsidRPr="00B46A28" w:rsidRDefault="00834A03" w:rsidP="00CB50B1">
            <w:pPr>
              <w:jc w:val="both"/>
              <w:rPr>
                <w:sz w:val="22"/>
                <w:szCs w:val="22"/>
              </w:rPr>
            </w:pPr>
          </w:p>
        </w:tc>
      </w:tr>
      <w:tr w:rsidR="00834A03" w:rsidRPr="00B46A28" w:rsidTr="00F158A9">
        <w:trPr>
          <w:trHeight w:val="1138"/>
        </w:trPr>
        <w:tc>
          <w:tcPr>
            <w:tcW w:w="6471" w:type="dxa"/>
            <w:shd w:val="clear" w:color="auto" w:fill="auto"/>
          </w:tcPr>
          <w:p w:rsidR="00834A03" w:rsidRPr="00B46A28" w:rsidRDefault="00834A03" w:rsidP="00CB50B1">
            <w:pPr>
              <w:keepNext/>
              <w:spacing w:before="40" w:after="40"/>
              <w:jc w:val="both"/>
              <w:rPr>
                <w:sz w:val="22"/>
                <w:szCs w:val="22"/>
              </w:rPr>
            </w:pPr>
            <w:r w:rsidRPr="00B46A28">
              <w:rPr>
                <w:sz w:val="22"/>
                <w:szCs w:val="22"/>
              </w:rPr>
              <w:lastRenderedPageBreak/>
              <w:t>Число голосов, которыми обладали лица, включенные в список лиц, имевших право на участие в общем собрании, по вопросам повестки дня общего собрания:</w:t>
            </w:r>
          </w:p>
          <w:p w:rsidR="00834A03" w:rsidRPr="00B46A28" w:rsidRDefault="00834A03" w:rsidP="00CB50B1">
            <w:pPr>
              <w:keepNext/>
              <w:spacing w:before="40" w:after="40"/>
              <w:jc w:val="both"/>
              <w:rPr>
                <w:sz w:val="22"/>
                <w:szCs w:val="22"/>
              </w:rPr>
            </w:pPr>
          </w:p>
        </w:tc>
        <w:tc>
          <w:tcPr>
            <w:tcW w:w="2879" w:type="dxa"/>
            <w:shd w:val="clear" w:color="auto" w:fill="auto"/>
          </w:tcPr>
          <w:p w:rsidR="00834A03" w:rsidRPr="00B46A28" w:rsidRDefault="00834A03" w:rsidP="00CB50B1">
            <w:pPr>
              <w:keepNext/>
              <w:spacing w:before="40" w:after="40"/>
              <w:jc w:val="right"/>
              <w:rPr>
                <w:sz w:val="22"/>
                <w:szCs w:val="22"/>
                <w:lang w:val="en-US"/>
              </w:rPr>
            </w:pPr>
            <w:r w:rsidRPr="00B46A28">
              <w:rPr>
                <w:sz w:val="22"/>
                <w:szCs w:val="22"/>
                <w:lang w:val="en-US"/>
              </w:rPr>
              <w:t>1 778 656</w:t>
            </w:r>
          </w:p>
          <w:p w:rsidR="00834A03" w:rsidRPr="00B46A28" w:rsidRDefault="00834A03" w:rsidP="00CB50B1">
            <w:pPr>
              <w:keepNext/>
              <w:spacing w:before="40" w:after="40"/>
              <w:jc w:val="right"/>
              <w:rPr>
                <w:sz w:val="22"/>
                <w:szCs w:val="22"/>
                <w:lang w:val="en-US"/>
              </w:rPr>
            </w:pPr>
          </w:p>
        </w:tc>
      </w:tr>
      <w:tr w:rsidR="00834A03" w:rsidRPr="00B46A28" w:rsidTr="00F158A9">
        <w:trPr>
          <w:trHeight w:val="801"/>
        </w:trPr>
        <w:tc>
          <w:tcPr>
            <w:tcW w:w="6471" w:type="dxa"/>
            <w:shd w:val="clear" w:color="auto" w:fill="auto"/>
          </w:tcPr>
          <w:p w:rsidR="00834A03" w:rsidRPr="00B46A28" w:rsidRDefault="00834A03" w:rsidP="00CB50B1">
            <w:pPr>
              <w:keepNext/>
              <w:spacing w:before="40" w:after="40"/>
              <w:jc w:val="both"/>
              <w:rPr>
                <w:sz w:val="22"/>
                <w:szCs w:val="22"/>
              </w:rPr>
            </w:pPr>
            <w:r w:rsidRPr="00B46A28">
              <w:rPr>
                <w:sz w:val="22"/>
                <w:szCs w:val="22"/>
              </w:rPr>
              <w:t>Число голосов, приходившихся на голосующие акции общества по вопросам повестки дня общего собрания, определенное с учетом п. 4.24  Положения Банка России «Об общих собраниях акционеров» № 660-П от 16.11.2018 г.</w:t>
            </w:r>
          </w:p>
        </w:tc>
        <w:tc>
          <w:tcPr>
            <w:tcW w:w="2879" w:type="dxa"/>
            <w:shd w:val="clear" w:color="auto" w:fill="auto"/>
          </w:tcPr>
          <w:p w:rsidR="00834A03" w:rsidRPr="00B46A28" w:rsidRDefault="00834A03" w:rsidP="00CB50B1">
            <w:pPr>
              <w:keepNext/>
              <w:spacing w:before="40" w:after="40"/>
              <w:jc w:val="right"/>
              <w:rPr>
                <w:sz w:val="22"/>
                <w:szCs w:val="22"/>
              </w:rPr>
            </w:pPr>
            <w:r w:rsidRPr="00B46A28">
              <w:rPr>
                <w:sz w:val="22"/>
                <w:szCs w:val="22"/>
              </w:rPr>
              <w:t>1 778 656</w:t>
            </w:r>
          </w:p>
          <w:p w:rsidR="00834A03" w:rsidRPr="00B46A28" w:rsidRDefault="00834A03" w:rsidP="00CB50B1">
            <w:pPr>
              <w:keepNext/>
              <w:spacing w:before="40" w:after="40"/>
              <w:jc w:val="right"/>
              <w:rPr>
                <w:sz w:val="22"/>
                <w:szCs w:val="22"/>
              </w:rPr>
            </w:pPr>
          </w:p>
        </w:tc>
      </w:tr>
      <w:tr w:rsidR="00834A03" w:rsidRPr="00B46A28" w:rsidTr="00F158A9">
        <w:trPr>
          <w:trHeight w:val="840"/>
        </w:trPr>
        <w:tc>
          <w:tcPr>
            <w:tcW w:w="6471" w:type="dxa"/>
            <w:shd w:val="clear" w:color="auto" w:fill="auto"/>
          </w:tcPr>
          <w:p w:rsidR="00834A03" w:rsidRPr="00B46A28" w:rsidRDefault="00834A03" w:rsidP="00CB50B1">
            <w:pPr>
              <w:keepNext/>
              <w:spacing w:before="40" w:after="40"/>
              <w:jc w:val="both"/>
              <w:rPr>
                <w:sz w:val="22"/>
                <w:szCs w:val="22"/>
              </w:rPr>
            </w:pPr>
            <w:r w:rsidRPr="00B46A28">
              <w:rPr>
                <w:sz w:val="22"/>
                <w:szCs w:val="22"/>
              </w:rPr>
              <w:t>Число голосов, которыми обладали лица, принявшие участие в общем собрании, по вопросам повестки дня общего собрания:</w:t>
            </w:r>
          </w:p>
        </w:tc>
        <w:tc>
          <w:tcPr>
            <w:tcW w:w="2879" w:type="dxa"/>
            <w:shd w:val="clear" w:color="auto" w:fill="auto"/>
          </w:tcPr>
          <w:p w:rsidR="00834A03" w:rsidRPr="00B46A28" w:rsidRDefault="00834A03" w:rsidP="00CB50B1">
            <w:pPr>
              <w:keepNext/>
              <w:spacing w:before="40" w:after="40"/>
              <w:jc w:val="right"/>
              <w:rPr>
                <w:sz w:val="22"/>
                <w:szCs w:val="22"/>
              </w:rPr>
            </w:pPr>
            <w:r w:rsidRPr="00B46A28">
              <w:rPr>
                <w:sz w:val="22"/>
                <w:szCs w:val="22"/>
                <w:lang w:val="en-US"/>
              </w:rPr>
              <w:t xml:space="preserve">1 753 </w:t>
            </w:r>
            <w:r w:rsidRPr="00B46A28">
              <w:rPr>
                <w:sz w:val="22"/>
                <w:szCs w:val="22"/>
              </w:rPr>
              <w:t>966</w:t>
            </w:r>
          </w:p>
          <w:p w:rsidR="00834A03" w:rsidRPr="00B46A28" w:rsidRDefault="00834A03" w:rsidP="00CB50B1">
            <w:pPr>
              <w:keepNext/>
              <w:spacing w:before="40" w:after="40"/>
              <w:jc w:val="right"/>
              <w:rPr>
                <w:sz w:val="22"/>
                <w:szCs w:val="22"/>
                <w:lang w:val="en-US"/>
              </w:rPr>
            </w:pPr>
          </w:p>
        </w:tc>
      </w:tr>
      <w:tr w:rsidR="00834A03" w:rsidRPr="00B46A28" w:rsidTr="00F158A9">
        <w:trPr>
          <w:trHeight w:val="615"/>
        </w:trPr>
        <w:tc>
          <w:tcPr>
            <w:tcW w:w="6471" w:type="dxa"/>
            <w:shd w:val="clear" w:color="auto" w:fill="auto"/>
          </w:tcPr>
          <w:p w:rsidR="00834A03" w:rsidRPr="00B46A28" w:rsidRDefault="00834A03" w:rsidP="00CB50B1">
            <w:pPr>
              <w:keepNext/>
              <w:spacing w:before="40" w:after="40"/>
              <w:rPr>
                <w:b/>
                <w:bCs/>
                <w:sz w:val="22"/>
                <w:szCs w:val="22"/>
              </w:rPr>
            </w:pPr>
            <w:r w:rsidRPr="00B46A28">
              <w:rPr>
                <w:b/>
                <w:bCs/>
                <w:sz w:val="22"/>
                <w:szCs w:val="22"/>
              </w:rPr>
              <w:t>Наличие кворума:</w:t>
            </w:r>
          </w:p>
        </w:tc>
        <w:tc>
          <w:tcPr>
            <w:tcW w:w="2879" w:type="dxa"/>
            <w:shd w:val="clear" w:color="auto" w:fill="auto"/>
          </w:tcPr>
          <w:p w:rsidR="00834A03" w:rsidRPr="00B46A28" w:rsidRDefault="00834A03" w:rsidP="00CB50B1">
            <w:pPr>
              <w:keepNext/>
              <w:spacing w:before="40" w:after="40"/>
              <w:jc w:val="right"/>
              <w:rPr>
                <w:b/>
                <w:bCs/>
                <w:sz w:val="22"/>
                <w:szCs w:val="22"/>
                <w:lang w:val="en-US"/>
              </w:rPr>
            </w:pPr>
            <w:r w:rsidRPr="00B46A28">
              <w:rPr>
                <w:b/>
                <w:bCs/>
                <w:sz w:val="22"/>
                <w:szCs w:val="22"/>
              </w:rPr>
              <w:t xml:space="preserve">     </w:t>
            </w:r>
            <w:proofErr w:type="spellStart"/>
            <w:proofErr w:type="gramStart"/>
            <w:r w:rsidRPr="00B46A28">
              <w:rPr>
                <w:b/>
                <w:bCs/>
                <w:sz w:val="22"/>
                <w:szCs w:val="22"/>
                <w:lang w:val="en-US"/>
              </w:rPr>
              <w:t>есть</w:t>
            </w:r>
            <w:proofErr w:type="spellEnd"/>
            <w:proofErr w:type="gramEnd"/>
            <w:r w:rsidRPr="00B46A28">
              <w:rPr>
                <w:b/>
                <w:bCs/>
                <w:sz w:val="22"/>
                <w:szCs w:val="22"/>
                <w:lang w:val="en-US"/>
              </w:rPr>
              <w:t xml:space="preserve"> (98,61%)</w:t>
            </w:r>
          </w:p>
          <w:p w:rsidR="00834A03" w:rsidRPr="00B46A28" w:rsidRDefault="00834A03" w:rsidP="00CB50B1">
            <w:pPr>
              <w:keepNext/>
              <w:spacing w:before="40" w:after="40"/>
              <w:jc w:val="right"/>
              <w:rPr>
                <w:b/>
                <w:bCs/>
                <w:sz w:val="22"/>
                <w:szCs w:val="22"/>
                <w:lang w:val="en-US"/>
              </w:rPr>
            </w:pPr>
          </w:p>
        </w:tc>
      </w:tr>
    </w:tbl>
    <w:p w:rsidR="00834A03" w:rsidRPr="00B46A28" w:rsidRDefault="00834A03" w:rsidP="00834A03">
      <w:pPr>
        <w:jc w:val="both"/>
        <w:rPr>
          <w:sz w:val="22"/>
          <w:szCs w:val="22"/>
        </w:rPr>
      </w:pPr>
    </w:p>
    <w:p w:rsidR="002151D3" w:rsidRPr="00B46A28" w:rsidRDefault="002151D3" w:rsidP="00530404">
      <w:pPr>
        <w:jc w:val="both"/>
        <w:rPr>
          <w:sz w:val="22"/>
          <w:szCs w:val="22"/>
        </w:rPr>
        <w:sectPr w:rsidR="002151D3" w:rsidRPr="00B46A28" w:rsidSect="00530404">
          <w:footerReference w:type="default" r:id="rId8"/>
          <w:type w:val="continuous"/>
          <w:pgSz w:w="11906" w:h="16838"/>
          <w:pgMar w:top="1134" w:right="850" w:bottom="1134" w:left="1701" w:header="708" w:footer="708" w:gutter="0"/>
          <w:cols w:space="708"/>
          <w:docGrid w:linePitch="360"/>
        </w:sectPr>
      </w:pPr>
    </w:p>
    <w:p w:rsidR="00530404" w:rsidRPr="00B46A28" w:rsidRDefault="00BA3540" w:rsidP="00530404">
      <w:pPr>
        <w:spacing w:before="60"/>
        <w:jc w:val="center"/>
        <w:rPr>
          <w:b/>
          <w:sz w:val="22"/>
          <w:szCs w:val="22"/>
          <w:u w:val="single"/>
        </w:rPr>
      </w:pPr>
      <w:r w:rsidRPr="00B46A28">
        <w:rPr>
          <w:b/>
          <w:sz w:val="22"/>
          <w:szCs w:val="22"/>
          <w:u w:val="single"/>
        </w:rPr>
        <w:t>Повестка дня</w:t>
      </w:r>
      <w:r w:rsidR="00530404" w:rsidRPr="00B46A28">
        <w:rPr>
          <w:b/>
          <w:sz w:val="22"/>
          <w:szCs w:val="22"/>
          <w:u w:val="single"/>
        </w:rPr>
        <w:t xml:space="preserve"> общего собрания акционеров:</w:t>
      </w:r>
    </w:p>
    <w:p w:rsidR="00085CBA" w:rsidRPr="00B46A28" w:rsidRDefault="00085CBA" w:rsidP="00530404">
      <w:pPr>
        <w:spacing w:before="60"/>
        <w:jc w:val="center"/>
        <w:rPr>
          <w:b/>
          <w:sz w:val="22"/>
          <w:szCs w:val="22"/>
          <w:u w:val="single"/>
        </w:rPr>
      </w:pPr>
    </w:p>
    <w:p w:rsidR="0008423E" w:rsidRPr="00AA3D8F" w:rsidRDefault="0008423E" w:rsidP="0008423E">
      <w:pPr>
        <w:pStyle w:val="af1"/>
        <w:jc w:val="both"/>
        <w:rPr>
          <w:sz w:val="22"/>
          <w:szCs w:val="22"/>
        </w:rPr>
      </w:pPr>
      <w:r w:rsidRPr="00AA3D8F">
        <w:rPr>
          <w:sz w:val="22"/>
          <w:szCs w:val="22"/>
        </w:rPr>
        <w:t xml:space="preserve">1). Об утверждении годового отчета, годовой бухгалтерской (финансовой) </w:t>
      </w:r>
      <w:r>
        <w:rPr>
          <w:sz w:val="22"/>
          <w:szCs w:val="22"/>
        </w:rPr>
        <w:t>отчетности Общества за 2023</w:t>
      </w:r>
      <w:r w:rsidRPr="00AA3D8F">
        <w:rPr>
          <w:sz w:val="22"/>
          <w:szCs w:val="22"/>
        </w:rPr>
        <w:t xml:space="preserve"> год.</w:t>
      </w:r>
    </w:p>
    <w:p w:rsidR="0008423E" w:rsidRPr="00AA3D8F" w:rsidRDefault="0008423E" w:rsidP="0008423E">
      <w:pPr>
        <w:ind w:right="-1"/>
        <w:jc w:val="both"/>
        <w:rPr>
          <w:sz w:val="22"/>
          <w:szCs w:val="22"/>
        </w:rPr>
      </w:pPr>
      <w:r w:rsidRPr="00AA3D8F">
        <w:rPr>
          <w:sz w:val="22"/>
          <w:szCs w:val="22"/>
        </w:rPr>
        <w:t xml:space="preserve">2). О распределении прибыли (убытков) Общества </w:t>
      </w:r>
      <w:r>
        <w:rPr>
          <w:sz w:val="22"/>
          <w:szCs w:val="22"/>
        </w:rPr>
        <w:t>по результатам 2023</w:t>
      </w:r>
      <w:r w:rsidRPr="00AA3D8F">
        <w:rPr>
          <w:sz w:val="22"/>
          <w:szCs w:val="22"/>
        </w:rPr>
        <w:t xml:space="preserve"> года, в том числе</w:t>
      </w:r>
      <w:r w:rsidR="001819E7">
        <w:rPr>
          <w:sz w:val="22"/>
          <w:szCs w:val="22"/>
        </w:rPr>
        <w:t>,</w:t>
      </w:r>
      <w:r w:rsidRPr="00AA3D8F">
        <w:rPr>
          <w:sz w:val="22"/>
          <w:szCs w:val="22"/>
        </w:rPr>
        <w:t xml:space="preserve"> о выплате (объявлении) дивидендов по</w:t>
      </w:r>
      <w:r>
        <w:rPr>
          <w:sz w:val="22"/>
          <w:szCs w:val="22"/>
        </w:rPr>
        <w:t xml:space="preserve"> итогам работы за 2023</w:t>
      </w:r>
      <w:r w:rsidRPr="00AA3D8F">
        <w:rPr>
          <w:sz w:val="22"/>
          <w:szCs w:val="22"/>
        </w:rPr>
        <w:t xml:space="preserve"> год. </w:t>
      </w:r>
    </w:p>
    <w:p w:rsidR="0008423E" w:rsidRPr="00AA3D8F" w:rsidRDefault="0008423E" w:rsidP="0008423E">
      <w:pPr>
        <w:ind w:right="432"/>
        <w:jc w:val="both"/>
        <w:rPr>
          <w:sz w:val="22"/>
          <w:szCs w:val="22"/>
        </w:rPr>
      </w:pPr>
      <w:r>
        <w:rPr>
          <w:sz w:val="22"/>
          <w:szCs w:val="22"/>
        </w:rPr>
        <w:t>3). О назначении аудиторской организации Общества на 2024</w:t>
      </w:r>
      <w:r w:rsidRPr="00AA3D8F">
        <w:rPr>
          <w:sz w:val="22"/>
          <w:szCs w:val="22"/>
        </w:rPr>
        <w:t xml:space="preserve"> год.</w:t>
      </w:r>
    </w:p>
    <w:p w:rsidR="0008423E" w:rsidRDefault="0008423E" w:rsidP="0008423E">
      <w:pPr>
        <w:pStyle w:val="af1"/>
        <w:jc w:val="both"/>
        <w:rPr>
          <w:sz w:val="22"/>
          <w:szCs w:val="22"/>
        </w:rPr>
      </w:pPr>
      <w:r w:rsidRPr="00AA3D8F">
        <w:rPr>
          <w:sz w:val="22"/>
          <w:szCs w:val="22"/>
        </w:rPr>
        <w:t xml:space="preserve">4). Об </w:t>
      </w:r>
      <w:r w:rsidRPr="004874FB">
        <w:rPr>
          <w:sz w:val="22"/>
          <w:szCs w:val="22"/>
        </w:rPr>
        <w:t>избрании членов Ревизионной комиссии Общества.</w:t>
      </w:r>
    </w:p>
    <w:p w:rsidR="00F81B90" w:rsidRPr="00B46A28" w:rsidRDefault="00F81B90" w:rsidP="00530404">
      <w:pPr>
        <w:tabs>
          <w:tab w:val="left" w:pos="993"/>
        </w:tabs>
        <w:jc w:val="both"/>
        <w:rPr>
          <w:sz w:val="22"/>
          <w:szCs w:val="22"/>
        </w:rPr>
      </w:pPr>
    </w:p>
    <w:p w:rsidR="00530404" w:rsidRPr="00B46A28" w:rsidRDefault="00085CBA" w:rsidP="00530404">
      <w:pPr>
        <w:jc w:val="center"/>
        <w:rPr>
          <w:b/>
          <w:sz w:val="22"/>
          <w:szCs w:val="22"/>
          <w:u w:val="single"/>
        </w:rPr>
      </w:pPr>
      <w:r w:rsidRPr="00B46A28">
        <w:rPr>
          <w:b/>
          <w:sz w:val="22"/>
          <w:szCs w:val="22"/>
          <w:u w:val="single"/>
        </w:rPr>
        <w:t>Результат</w:t>
      </w:r>
      <w:r w:rsidR="002B7158" w:rsidRPr="00B46A28">
        <w:rPr>
          <w:b/>
          <w:sz w:val="22"/>
          <w:szCs w:val="22"/>
          <w:u w:val="single"/>
        </w:rPr>
        <w:t>ы голосования и формулировки решений</w:t>
      </w:r>
    </w:p>
    <w:p w:rsidR="00530404" w:rsidRPr="00B46A28" w:rsidRDefault="002B7158" w:rsidP="00530404">
      <w:pPr>
        <w:jc w:val="center"/>
        <w:rPr>
          <w:b/>
          <w:sz w:val="22"/>
          <w:szCs w:val="22"/>
          <w:u w:val="single"/>
        </w:rPr>
      </w:pPr>
      <w:r w:rsidRPr="00B46A28">
        <w:rPr>
          <w:b/>
          <w:sz w:val="22"/>
          <w:szCs w:val="22"/>
          <w:u w:val="single"/>
        </w:rPr>
        <w:t>по вопросам</w:t>
      </w:r>
      <w:r w:rsidR="00530404" w:rsidRPr="00B46A28">
        <w:rPr>
          <w:b/>
          <w:sz w:val="22"/>
          <w:szCs w:val="22"/>
          <w:u w:val="single"/>
        </w:rPr>
        <w:t xml:space="preserve"> повестки дн</w:t>
      </w:r>
      <w:r w:rsidR="00BA3540" w:rsidRPr="00B46A28">
        <w:rPr>
          <w:b/>
          <w:sz w:val="22"/>
          <w:szCs w:val="22"/>
          <w:u w:val="single"/>
        </w:rPr>
        <w:t>я</w:t>
      </w:r>
      <w:r w:rsidR="00F249AC" w:rsidRPr="00B46A28">
        <w:rPr>
          <w:b/>
          <w:sz w:val="22"/>
          <w:szCs w:val="22"/>
          <w:u w:val="single"/>
        </w:rPr>
        <w:t xml:space="preserve"> О</w:t>
      </w:r>
      <w:r w:rsidR="00530404" w:rsidRPr="00B46A28">
        <w:rPr>
          <w:b/>
          <w:sz w:val="22"/>
          <w:szCs w:val="22"/>
          <w:u w:val="single"/>
        </w:rPr>
        <w:t>бщего собрания акционеров Общества:</w:t>
      </w:r>
    </w:p>
    <w:p w:rsidR="00530404" w:rsidRPr="00B46A28" w:rsidRDefault="00530404" w:rsidP="00530404">
      <w:pPr>
        <w:jc w:val="center"/>
        <w:rPr>
          <w:b/>
          <w:sz w:val="22"/>
          <w:szCs w:val="22"/>
        </w:rPr>
      </w:pPr>
    </w:p>
    <w:p w:rsidR="00CC1FAE" w:rsidRPr="00B46A28" w:rsidRDefault="00CC1FAE" w:rsidP="00CC1FAE">
      <w:pPr>
        <w:jc w:val="center"/>
        <w:rPr>
          <w:b/>
          <w:sz w:val="22"/>
          <w:szCs w:val="22"/>
        </w:rPr>
      </w:pPr>
      <w:r w:rsidRPr="00B46A28">
        <w:rPr>
          <w:b/>
          <w:sz w:val="22"/>
          <w:szCs w:val="22"/>
        </w:rPr>
        <w:t>ПО ПЕРВОМУ ВОПРОСУ ПОВЕСТКИ ДНЯ:</w:t>
      </w:r>
    </w:p>
    <w:p w:rsidR="00A154EA" w:rsidRPr="00B46A28" w:rsidRDefault="00A154EA" w:rsidP="00CC1FAE">
      <w:pPr>
        <w:jc w:val="center"/>
        <w:rPr>
          <w:b/>
          <w:sz w:val="22"/>
          <w:szCs w:val="22"/>
        </w:rPr>
      </w:pPr>
    </w:p>
    <w:p w:rsidR="00A154EA" w:rsidRPr="00B46A28" w:rsidRDefault="00A154EA" w:rsidP="00A154EA">
      <w:pPr>
        <w:ind w:firstLine="708"/>
        <w:jc w:val="both"/>
        <w:rPr>
          <w:b/>
          <w:sz w:val="22"/>
          <w:szCs w:val="22"/>
        </w:rPr>
      </w:pPr>
      <w:r w:rsidRPr="00B46A28">
        <w:rPr>
          <w:sz w:val="22"/>
          <w:szCs w:val="22"/>
        </w:rPr>
        <w:t>Об утверждении годового отчета, годовой бухгалт</w:t>
      </w:r>
      <w:r w:rsidR="00FA73DF">
        <w:rPr>
          <w:sz w:val="22"/>
          <w:szCs w:val="22"/>
        </w:rPr>
        <w:t>ерской (финансовой) отчетности Общества за 2023</w:t>
      </w:r>
      <w:r w:rsidRPr="00B46A28">
        <w:rPr>
          <w:sz w:val="22"/>
          <w:szCs w:val="22"/>
        </w:rPr>
        <w:t xml:space="preserve"> год,</w:t>
      </w:r>
    </w:p>
    <w:p w:rsidR="00215D52" w:rsidRPr="00B46A28" w:rsidRDefault="00215D52" w:rsidP="00215D52">
      <w:pPr>
        <w:spacing w:before="120" w:after="120"/>
        <w:jc w:val="both"/>
        <w:rPr>
          <w:b/>
          <w:bCs/>
          <w:sz w:val="22"/>
          <w:szCs w:val="22"/>
        </w:rPr>
      </w:pPr>
      <w:r w:rsidRPr="00B46A28">
        <w:rPr>
          <w:b/>
          <w:bCs/>
          <w:sz w:val="22"/>
          <w:szCs w:val="22"/>
        </w:rPr>
        <w:t>Итоги голосования по вопросу повестки дня: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215D52" w:rsidRPr="00B46A28" w:rsidTr="00CB50B1">
        <w:trPr>
          <w:cantSplit/>
        </w:trPr>
        <w:tc>
          <w:tcPr>
            <w:tcW w:w="9571" w:type="dxa"/>
            <w:gridSpan w:val="7"/>
            <w:vAlign w:val="center"/>
          </w:tcPr>
          <w:p w:rsidR="00215D52" w:rsidRPr="00B46A28" w:rsidRDefault="00215D52" w:rsidP="00CB50B1">
            <w:pPr>
              <w:spacing w:before="40" w:after="40"/>
              <w:jc w:val="center"/>
              <w:rPr>
                <w:sz w:val="22"/>
                <w:szCs w:val="22"/>
              </w:rPr>
            </w:pPr>
            <w:r w:rsidRPr="00B46A28">
              <w:rPr>
                <w:b/>
                <w:bCs/>
                <w:sz w:val="22"/>
                <w:szCs w:val="22"/>
              </w:rPr>
              <w:t>Итоги голосования по вопросу повестки дня акционеров - владельцев голосующих акций, принимающих участие в общем собрании акционеров:</w:t>
            </w:r>
          </w:p>
        </w:tc>
      </w:tr>
      <w:tr w:rsidR="00215D52" w:rsidRPr="00B46A28" w:rsidTr="00CB50B1">
        <w:trPr>
          <w:cantSplit/>
        </w:trPr>
        <w:tc>
          <w:tcPr>
            <w:tcW w:w="959" w:type="dxa"/>
            <w:vAlign w:val="center"/>
          </w:tcPr>
          <w:p w:rsidR="00215D52" w:rsidRPr="00B46A28" w:rsidRDefault="00215D52" w:rsidP="00CB50B1">
            <w:pPr>
              <w:spacing w:before="40" w:after="40"/>
              <w:jc w:val="center"/>
              <w:rPr>
                <w:sz w:val="22"/>
                <w:szCs w:val="22"/>
              </w:rPr>
            </w:pPr>
          </w:p>
        </w:tc>
        <w:tc>
          <w:tcPr>
            <w:tcW w:w="1326" w:type="dxa"/>
            <w:vAlign w:val="center"/>
          </w:tcPr>
          <w:p w:rsidR="00215D52" w:rsidRPr="00B46A28" w:rsidRDefault="00215D52" w:rsidP="00CB50B1">
            <w:pPr>
              <w:spacing w:before="40" w:after="40"/>
              <w:jc w:val="center"/>
              <w:rPr>
                <w:bCs/>
                <w:sz w:val="22"/>
                <w:szCs w:val="22"/>
              </w:rPr>
            </w:pPr>
            <w:r w:rsidRPr="00B46A28">
              <w:rPr>
                <w:bCs/>
                <w:sz w:val="22"/>
                <w:szCs w:val="22"/>
              </w:rPr>
              <w:t>Всего</w:t>
            </w:r>
          </w:p>
        </w:tc>
        <w:tc>
          <w:tcPr>
            <w:tcW w:w="1225" w:type="dxa"/>
            <w:vAlign w:val="center"/>
          </w:tcPr>
          <w:p w:rsidR="00215D52" w:rsidRPr="00B46A28" w:rsidRDefault="00215D52" w:rsidP="00CB50B1">
            <w:pPr>
              <w:spacing w:before="40" w:after="40"/>
              <w:jc w:val="center"/>
              <w:rPr>
                <w:bCs/>
                <w:sz w:val="22"/>
                <w:szCs w:val="22"/>
              </w:rPr>
            </w:pPr>
            <w:r w:rsidRPr="00B46A28">
              <w:rPr>
                <w:bCs/>
                <w:sz w:val="22"/>
                <w:szCs w:val="22"/>
              </w:rPr>
              <w:t>«За»</w:t>
            </w:r>
          </w:p>
        </w:tc>
        <w:tc>
          <w:tcPr>
            <w:tcW w:w="1276" w:type="dxa"/>
            <w:vAlign w:val="center"/>
          </w:tcPr>
          <w:p w:rsidR="00215D52" w:rsidRPr="00B46A28" w:rsidRDefault="00215D52" w:rsidP="00CB50B1">
            <w:pPr>
              <w:spacing w:before="40" w:after="40"/>
              <w:jc w:val="center"/>
              <w:rPr>
                <w:bCs/>
                <w:sz w:val="22"/>
                <w:szCs w:val="22"/>
              </w:rPr>
            </w:pPr>
            <w:r w:rsidRPr="00B46A28">
              <w:rPr>
                <w:bCs/>
                <w:sz w:val="22"/>
                <w:szCs w:val="22"/>
              </w:rPr>
              <w:t>«Против»</w:t>
            </w:r>
          </w:p>
        </w:tc>
        <w:tc>
          <w:tcPr>
            <w:tcW w:w="1843" w:type="dxa"/>
            <w:vAlign w:val="center"/>
          </w:tcPr>
          <w:p w:rsidR="00215D52" w:rsidRPr="00B46A28" w:rsidRDefault="00215D52" w:rsidP="00CB50B1">
            <w:pPr>
              <w:spacing w:before="40" w:after="40"/>
              <w:jc w:val="center"/>
              <w:rPr>
                <w:bCs/>
                <w:sz w:val="22"/>
                <w:szCs w:val="22"/>
              </w:rPr>
            </w:pPr>
            <w:r w:rsidRPr="00B46A28">
              <w:rPr>
                <w:bCs/>
                <w:sz w:val="22"/>
                <w:szCs w:val="22"/>
              </w:rPr>
              <w:t>«Воздержался»</w:t>
            </w:r>
          </w:p>
        </w:tc>
        <w:tc>
          <w:tcPr>
            <w:tcW w:w="1484" w:type="dxa"/>
            <w:vAlign w:val="center"/>
          </w:tcPr>
          <w:p w:rsidR="00215D52" w:rsidRPr="00B46A28" w:rsidRDefault="00215D52" w:rsidP="00CB50B1">
            <w:pPr>
              <w:spacing w:before="40" w:after="40"/>
              <w:rPr>
                <w:bCs/>
                <w:sz w:val="22"/>
                <w:szCs w:val="22"/>
              </w:rPr>
            </w:pPr>
            <w:proofErr w:type="spellStart"/>
            <w:r w:rsidRPr="00B46A28">
              <w:rPr>
                <w:bCs/>
                <w:sz w:val="22"/>
                <w:szCs w:val="22"/>
              </w:rPr>
              <w:t>Недействи</w:t>
            </w:r>
            <w:proofErr w:type="spellEnd"/>
            <w:r w:rsidRPr="00B46A28">
              <w:rPr>
                <w:bCs/>
                <w:sz w:val="22"/>
                <w:szCs w:val="22"/>
              </w:rPr>
              <w:t xml:space="preserve">-тельные и не </w:t>
            </w:r>
            <w:proofErr w:type="spellStart"/>
            <w:r w:rsidRPr="00B46A28">
              <w:rPr>
                <w:bCs/>
                <w:sz w:val="22"/>
                <w:szCs w:val="22"/>
              </w:rPr>
              <w:t>подсчи-танные</w:t>
            </w:r>
            <w:proofErr w:type="spellEnd"/>
            <w:r w:rsidRPr="00B46A28">
              <w:rPr>
                <w:bCs/>
                <w:sz w:val="22"/>
                <w:szCs w:val="22"/>
              </w:rPr>
              <w:t>**</w:t>
            </w:r>
          </w:p>
        </w:tc>
        <w:tc>
          <w:tcPr>
            <w:tcW w:w="1458" w:type="dxa"/>
            <w:vAlign w:val="center"/>
          </w:tcPr>
          <w:p w:rsidR="00215D52" w:rsidRPr="00B46A28" w:rsidRDefault="00215D52" w:rsidP="00CB50B1">
            <w:pPr>
              <w:spacing w:before="40" w:after="40"/>
              <w:jc w:val="center"/>
              <w:rPr>
                <w:bCs/>
                <w:sz w:val="22"/>
                <w:szCs w:val="22"/>
              </w:rPr>
            </w:pPr>
            <w:r w:rsidRPr="00B46A28">
              <w:rPr>
                <w:bCs/>
                <w:sz w:val="22"/>
                <w:szCs w:val="22"/>
              </w:rPr>
              <w:t>Не голосовали</w:t>
            </w:r>
          </w:p>
        </w:tc>
      </w:tr>
      <w:tr w:rsidR="00215D52" w:rsidRPr="00B46A28" w:rsidTr="00CB50B1">
        <w:trPr>
          <w:cantSplit/>
        </w:trPr>
        <w:tc>
          <w:tcPr>
            <w:tcW w:w="959" w:type="dxa"/>
            <w:vAlign w:val="center"/>
          </w:tcPr>
          <w:p w:rsidR="00215D52" w:rsidRPr="00B46A28" w:rsidRDefault="00215D52" w:rsidP="00CB50B1">
            <w:pPr>
              <w:spacing w:before="40" w:after="40"/>
              <w:jc w:val="center"/>
              <w:rPr>
                <w:sz w:val="22"/>
                <w:szCs w:val="22"/>
              </w:rPr>
            </w:pPr>
            <w:r w:rsidRPr="00B46A28">
              <w:rPr>
                <w:sz w:val="22"/>
                <w:szCs w:val="22"/>
              </w:rPr>
              <w:t>Голоса</w:t>
            </w:r>
          </w:p>
        </w:tc>
        <w:tc>
          <w:tcPr>
            <w:tcW w:w="1326" w:type="dxa"/>
            <w:vAlign w:val="center"/>
          </w:tcPr>
          <w:p w:rsidR="00215D52" w:rsidRPr="00B46A28" w:rsidRDefault="00215D52" w:rsidP="00CB50B1">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215D52" w:rsidRPr="00B46A28" w:rsidRDefault="00215D52" w:rsidP="00CB50B1">
            <w:pPr>
              <w:spacing w:before="40" w:after="40"/>
              <w:jc w:val="right"/>
              <w:rPr>
                <w:bCs/>
                <w:sz w:val="22"/>
                <w:szCs w:val="22"/>
                <w:lang w:val="en-US"/>
              </w:rPr>
            </w:pPr>
          </w:p>
        </w:tc>
        <w:tc>
          <w:tcPr>
            <w:tcW w:w="1225" w:type="dxa"/>
            <w:vAlign w:val="center"/>
          </w:tcPr>
          <w:p w:rsidR="00215D52" w:rsidRPr="00B46A28" w:rsidRDefault="00215D52" w:rsidP="00CB50B1">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215D52" w:rsidRPr="00B46A28" w:rsidRDefault="00215D52" w:rsidP="00CB50B1">
            <w:pPr>
              <w:spacing w:before="40" w:after="40"/>
              <w:jc w:val="right"/>
              <w:rPr>
                <w:bCs/>
                <w:sz w:val="22"/>
                <w:szCs w:val="22"/>
                <w:lang w:val="en-US"/>
              </w:rPr>
            </w:pPr>
          </w:p>
        </w:tc>
        <w:tc>
          <w:tcPr>
            <w:tcW w:w="1276"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0</w:t>
            </w:r>
          </w:p>
          <w:p w:rsidR="00215D52" w:rsidRPr="00B46A28" w:rsidRDefault="00215D52" w:rsidP="00CB50B1">
            <w:pPr>
              <w:spacing w:before="40" w:after="40"/>
              <w:jc w:val="right"/>
              <w:rPr>
                <w:bCs/>
                <w:sz w:val="22"/>
                <w:szCs w:val="22"/>
                <w:lang w:val="en-US"/>
              </w:rPr>
            </w:pPr>
          </w:p>
        </w:tc>
        <w:tc>
          <w:tcPr>
            <w:tcW w:w="1843"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0</w:t>
            </w:r>
          </w:p>
          <w:p w:rsidR="00215D52" w:rsidRPr="00B46A28" w:rsidRDefault="00215D52" w:rsidP="00CB50B1">
            <w:pPr>
              <w:spacing w:before="40" w:after="40"/>
              <w:jc w:val="right"/>
              <w:rPr>
                <w:bCs/>
                <w:sz w:val="22"/>
                <w:szCs w:val="22"/>
                <w:lang w:val="en-US"/>
              </w:rPr>
            </w:pPr>
          </w:p>
        </w:tc>
        <w:tc>
          <w:tcPr>
            <w:tcW w:w="1484"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0</w:t>
            </w:r>
          </w:p>
          <w:p w:rsidR="00215D52" w:rsidRPr="00B46A28" w:rsidRDefault="00215D52" w:rsidP="00CB50B1">
            <w:pPr>
              <w:spacing w:before="40" w:after="40"/>
              <w:jc w:val="right"/>
              <w:rPr>
                <w:bCs/>
                <w:sz w:val="22"/>
                <w:szCs w:val="22"/>
                <w:lang w:val="en-US"/>
              </w:rPr>
            </w:pPr>
          </w:p>
        </w:tc>
        <w:tc>
          <w:tcPr>
            <w:tcW w:w="1458"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0</w:t>
            </w:r>
          </w:p>
          <w:p w:rsidR="00215D52" w:rsidRPr="00B46A28" w:rsidRDefault="00215D52" w:rsidP="00CB50B1">
            <w:pPr>
              <w:spacing w:before="40" w:after="40"/>
              <w:jc w:val="right"/>
              <w:rPr>
                <w:bCs/>
                <w:sz w:val="22"/>
                <w:szCs w:val="22"/>
                <w:lang w:val="en-US"/>
              </w:rPr>
            </w:pPr>
          </w:p>
        </w:tc>
      </w:tr>
      <w:tr w:rsidR="00215D52" w:rsidRPr="00B46A28" w:rsidTr="00CB50B1">
        <w:trPr>
          <w:cantSplit/>
        </w:trPr>
        <w:tc>
          <w:tcPr>
            <w:tcW w:w="959" w:type="dxa"/>
            <w:vAlign w:val="center"/>
          </w:tcPr>
          <w:p w:rsidR="00215D52" w:rsidRPr="00B46A28" w:rsidRDefault="00215D52" w:rsidP="00CB50B1">
            <w:pPr>
              <w:spacing w:before="40" w:after="40"/>
              <w:jc w:val="center"/>
              <w:rPr>
                <w:sz w:val="22"/>
                <w:szCs w:val="22"/>
              </w:rPr>
            </w:pPr>
            <w:r w:rsidRPr="00B46A28">
              <w:rPr>
                <w:sz w:val="22"/>
                <w:szCs w:val="22"/>
              </w:rPr>
              <w:t>%</w:t>
            </w:r>
          </w:p>
        </w:tc>
        <w:tc>
          <w:tcPr>
            <w:tcW w:w="1326"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100,00</w:t>
            </w:r>
          </w:p>
        </w:tc>
        <w:tc>
          <w:tcPr>
            <w:tcW w:w="1225"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100,00</w:t>
            </w:r>
          </w:p>
        </w:tc>
        <w:tc>
          <w:tcPr>
            <w:tcW w:w="1276"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0,00</w:t>
            </w:r>
          </w:p>
        </w:tc>
        <w:tc>
          <w:tcPr>
            <w:tcW w:w="1843"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0,00</w:t>
            </w:r>
          </w:p>
        </w:tc>
        <w:tc>
          <w:tcPr>
            <w:tcW w:w="1484"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0,00</w:t>
            </w:r>
          </w:p>
        </w:tc>
        <w:tc>
          <w:tcPr>
            <w:tcW w:w="1458" w:type="dxa"/>
            <w:vAlign w:val="center"/>
          </w:tcPr>
          <w:p w:rsidR="00215D52" w:rsidRPr="00B46A28" w:rsidRDefault="00215D52" w:rsidP="00CB50B1">
            <w:pPr>
              <w:spacing w:before="40" w:after="40"/>
              <w:jc w:val="right"/>
              <w:rPr>
                <w:bCs/>
                <w:sz w:val="22"/>
                <w:szCs w:val="22"/>
                <w:lang w:val="en-US"/>
              </w:rPr>
            </w:pPr>
            <w:r w:rsidRPr="00B46A28">
              <w:rPr>
                <w:bCs/>
                <w:sz w:val="22"/>
                <w:szCs w:val="22"/>
                <w:lang w:val="en-US"/>
              </w:rPr>
              <w:t>0,00</w:t>
            </w:r>
          </w:p>
        </w:tc>
      </w:tr>
    </w:tbl>
    <w:p w:rsidR="00215D52" w:rsidRPr="00B46A28" w:rsidRDefault="00215D52" w:rsidP="00215D52">
      <w:pPr>
        <w:rPr>
          <w:bCs/>
          <w:spacing w:val="-4"/>
          <w:sz w:val="22"/>
          <w:szCs w:val="22"/>
        </w:rPr>
      </w:pPr>
    </w:p>
    <w:p w:rsidR="00215D52" w:rsidRPr="00B46A28" w:rsidRDefault="009327FB" w:rsidP="00215D52">
      <w:pPr>
        <w:rPr>
          <w:spacing w:val="-4"/>
          <w:sz w:val="22"/>
          <w:szCs w:val="22"/>
        </w:rPr>
      </w:pPr>
      <w:r w:rsidRPr="00B46A28">
        <w:rPr>
          <w:bCs/>
          <w:spacing w:val="-4"/>
          <w:sz w:val="22"/>
          <w:szCs w:val="22"/>
        </w:rPr>
        <w:t xml:space="preserve"> </w:t>
      </w:r>
      <w:r w:rsidR="00215D52" w:rsidRPr="00B46A28">
        <w:rPr>
          <w:bCs/>
          <w:spacing w:val="-4"/>
          <w:sz w:val="22"/>
          <w:szCs w:val="22"/>
        </w:rPr>
        <w:t>(*</w:t>
      </w:r>
      <w:r w:rsidR="00215D52" w:rsidRPr="00B46A28">
        <w:rPr>
          <w:bCs/>
          <w:sz w:val="22"/>
          <w:szCs w:val="22"/>
        </w:rPr>
        <w:t>*</w:t>
      </w:r>
      <w:r w:rsidR="00215D52" w:rsidRPr="00B46A28">
        <w:rPr>
          <w:spacing w:val="-4"/>
          <w:sz w:val="22"/>
          <w:szCs w:val="22"/>
        </w:rPr>
        <w:t xml:space="preserve"> Недействительные и не подсчитанные по иным основаниям, предусмотренным </w:t>
      </w:r>
      <w:r w:rsidR="00215D52" w:rsidRPr="00B46A28">
        <w:rPr>
          <w:sz w:val="22"/>
          <w:szCs w:val="22"/>
        </w:rPr>
        <w:t>Положением Банка России «Об общих собраниях акционеров» № 660-П от 16.11.2018 г.</w:t>
      </w:r>
      <w:r w:rsidR="00215D52" w:rsidRPr="00B46A28">
        <w:rPr>
          <w:spacing w:val="-4"/>
          <w:sz w:val="22"/>
          <w:szCs w:val="22"/>
        </w:rPr>
        <w:t>).</w:t>
      </w:r>
    </w:p>
    <w:p w:rsidR="00D0236A" w:rsidRPr="00B46A28" w:rsidRDefault="00D0236A" w:rsidP="00D0236A">
      <w:pPr>
        <w:tabs>
          <w:tab w:val="left" w:pos="9000"/>
        </w:tabs>
        <w:rPr>
          <w:b/>
          <w:bCs/>
          <w:sz w:val="22"/>
          <w:szCs w:val="22"/>
        </w:rPr>
      </w:pPr>
      <w:r w:rsidRPr="00B46A28">
        <w:rPr>
          <w:b/>
          <w:bCs/>
          <w:sz w:val="22"/>
          <w:szCs w:val="22"/>
        </w:rPr>
        <w:t>Кворум для принятия решения по данному вопросу имеется.</w:t>
      </w:r>
    </w:p>
    <w:p w:rsidR="004D29F2" w:rsidRPr="00B46A28" w:rsidRDefault="004D29F2" w:rsidP="00215D52">
      <w:pPr>
        <w:rPr>
          <w:b/>
          <w:bCs/>
          <w:spacing w:val="-4"/>
          <w:sz w:val="22"/>
          <w:szCs w:val="22"/>
        </w:rPr>
      </w:pPr>
    </w:p>
    <w:p w:rsidR="00215D52" w:rsidRPr="00B46A28" w:rsidRDefault="00215D52" w:rsidP="00215D52">
      <w:pPr>
        <w:jc w:val="center"/>
        <w:rPr>
          <w:b/>
          <w:sz w:val="22"/>
          <w:szCs w:val="22"/>
        </w:rPr>
      </w:pPr>
      <w:r w:rsidRPr="00B46A28">
        <w:rPr>
          <w:b/>
          <w:sz w:val="22"/>
          <w:szCs w:val="22"/>
        </w:rPr>
        <w:t>Принятое решение:</w:t>
      </w:r>
    </w:p>
    <w:p w:rsidR="00083045" w:rsidRPr="00B46A28" w:rsidRDefault="00083045" w:rsidP="00083045">
      <w:pPr>
        <w:ind w:firstLine="708"/>
        <w:jc w:val="both"/>
        <w:rPr>
          <w:sz w:val="22"/>
          <w:szCs w:val="22"/>
        </w:rPr>
      </w:pPr>
      <w:r w:rsidRPr="00B46A28">
        <w:rPr>
          <w:sz w:val="22"/>
          <w:szCs w:val="22"/>
        </w:rPr>
        <w:t>«Утвердить годовой отчет, годовую бухгалт</w:t>
      </w:r>
      <w:r w:rsidR="00CE4364">
        <w:rPr>
          <w:sz w:val="22"/>
          <w:szCs w:val="22"/>
        </w:rPr>
        <w:t xml:space="preserve">ерскую (финансовую) отчетность </w:t>
      </w:r>
      <w:r w:rsidRPr="00B46A28">
        <w:rPr>
          <w:sz w:val="22"/>
          <w:szCs w:val="22"/>
        </w:rPr>
        <w:t xml:space="preserve">Общества </w:t>
      </w:r>
      <w:r w:rsidR="00737075">
        <w:rPr>
          <w:sz w:val="22"/>
          <w:szCs w:val="22"/>
        </w:rPr>
        <w:t>за 2023</w:t>
      </w:r>
      <w:r w:rsidRPr="00B46A28">
        <w:rPr>
          <w:sz w:val="22"/>
          <w:szCs w:val="22"/>
        </w:rPr>
        <w:t xml:space="preserve"> год».</w:t>
      </w:r>
    </w:p>
    <w:p w:rsidR="00B869E8" w:rsidRPr="00B46A28" w:rsidRDefault="00B869E8" w:rsidP="00215D52">
      <w:pPr>
        <w:jc w:val="center"/>
        <w:rPr>
          <w:b/>
          <w:sz w:val="22"/>
          <w:szCs w:val="22"/>
        </w:rPr>
      </w:pPr>
    </w:p>
    <w:p w:rsidR="00B869E8" w:rsidRPr="00B46A28" w:rsidRDefault="00B869E8" w:rsidP="00B869E8">
      <w:pPr>
        <w:jc w:val="center"/>
        <w:rPr>
          <w:b/>
          <w:sz w:val="22"/>
          <w:szCs w:val="22"/>
        </w:rPr>
      </w:pPr>
      <w:r w:rsidRPr="00B46A28">
        <w:rPr>
          <w:b/>
          <w:sz w:val="22"/>
          <w:szCs w:val="22"/>
        </w:rPr>
        <w:t>ПО ВТОРОМУ ВОПРОСУ ПОВЕСТКИ ДНЯ:</w:t>
      </w:r>
    </w:p>
    <w:p w:rsidR="00A154EA" w:rsidRPr="00B46A28" w:rsidRDefault="00A154EA" w:rsidP="00023699">
      <w:pPr>
        <w:contextualSpacing/>
        <w:jc w:val="both"/>
        <w:rPr>
          <w:sz w:val="22"/>
          <w:szCs w:val="22"/>
        </w:rPr>
      </w:pPr>
    </w:p>
    <w:p w:rsidR="003C706A" w:rsidRPr="00B46A28" w:rsidRDefault="00A154EA" w:rsidP="00A154EA">
      <w:pPr>
        <w:ind w:firstLine="708"/>
        <w:contextualSpacing/>
        <w:jc w:val="both"/>
        <w:rPr>
          <w:sz w:val="22"/>
          <w:szCs w:val="22"/>
        </w:rPr>
      </w:pPr>
      <w:r w:rsidRPr="00B46A28">
        <w:rPr>
          <w:sz w:val="22"/>
          <w:szCs w:val="22"/>
        </w:rPr>
        <w:lastRenderedPageBreak/>
        <w:t>О распределении прибыли (убытк</w:t>
      </w:r>
      <w:r w:rsidR="009D485E">
        <w:rPr>
          <w:sz w:val="22"/>
          <w:szCs w:val="22"/>
        </w:rPr>
        <w:t>ов) Общества по результатам 2023</w:t>
      </w:r>
      <w:r w:rsidRPr="00B46A28">
        <w:rPr>
          <w:sz w:val="22"/>
          <w:szCs w:val="22"/>
        </w:rPr>
        <w:t xml:space="preserve"> года, в том числе</w:t>
      </w:r>
      <w:r w:rsidR="001341AE">
        <w:rPr>
          <w:sz w:val="22"/>
          <w:szCs w:val="22"/>
        </w:rPr>
        <w:t>,</w:t>
      </w:r>
      <w:r w:rsidRPr="00B46A28">
        <w:rPr>
          <w:sz w:val="22"/>
          <w:szCs w:val="22"/>
        </w:rPr>
        <w:t xml:space="preserve"> о выплате (объявлении) див</w:t>
      </w:r>
      <w:r w:rsidR="009D485E">
        <w:rPr>
          <w:sz w:val="22"/>
          <w:szCs w:val="22"/>
        </w:rPr>
        <w:t>идендов по итогам работы за 2023</w:t>
      </w:r>
      <w:r w:rsidRPr="00B46A28">
        <w:rPr>
          <w:sz w:val="22"/>
          <w:szCs w:val="22"/>
        </w:rPr>
        <w:t xml:space="preserve"> год,</w:t>
      </w:r>
    </w:p>
    <w:p w:rsidR="00B869E8" w:rsidRPr="00B46A28" w:rsidRDefault="00B869E8" w:rsidP="00B869E8">
      <w:pPr>
        <w:spacing w:before="120" w:after="120"/>
        <w:jc w:val="both"/>
        <w:rPr>
          <w:b/>
          <w:bCs/>
          <w:sz w:val="22"/>
          <w:szCs w:val="22"/>
        </w:rPr>
      </w:pPr>
      <w:r w:rsidRPr="00B46A28">
        <w:rPr>
          <w:b/>
          <w:bCs/>
          <w:sz w:val="22"/>
          <w:szCs w:val="22"/>
        </w:rPr>
        <w:t>Итоги голосования по вопросу повестки дня: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B869E8" w:rsidRPr="00B46A28" w:rsidTr="00CB50B1">
        <w:trPr>
          <w:cantSplit/>
        </w:trPr>
        <w:tc>
          <w:tcPr>
            <w:tcW w:w="9571" w:type="dxa"/>
            <w:gridSpan w:val="7"/>
            <w:vAlign w:val="center"/>
          </w:tcPr>
          <w:p w:rsidR="00B869E8" w:rsidRPr="00B46A28" w:rsidRDefault="00B869E8" w:rsidP="00CB50B1">
            <w:pPr>
              <w:spacing w:before="40" w:after="40"/>
              <w:jc w:val="center"/>
              <w:rPr>
                <w:sz w:val="22"/>
                <w:szCs w:val="22"/>
              </w:rPr>
            </w:pPr>
            <w:r w:rsidRPr="00B46A28">
              <w:rPr>
                <w:b/>
                <w:bCs/>
                <w:sz w:val="22"/>
                <w:szCs w:val="22"/>
              </w:rPr>
              <w:t>Итоги голосования по вопросу повестки дня акционеров - владельцев голосующих акций, принимающих участие в общем собрании акционеров:</w:t>
            </w:r>
          </w:p>
        </w:tc>
      </w:tr>
      <w:tr w:rsidR="00B869E8" w:rsidRPr="00B46A28" w:rsidTr="00CB50B1">
        <w:trPr>
          <w:cantSplit/>
        </w:trPr>
        <w:tc>
          <w:tcPr>
            <w:tcW w:w="959" w:type="dxa"/>
            <w:vAlign w:val="center"/>
          </w:tcPr>
          <w:p w:rsidR="00B869E8" w:rsidRPr="00B46A28" w:rsidRDefault="00B869E8" w:rsidP="00CB50B1">
            <w:pPr>
              <w:spacing w:before="40" w:after="40"/>
              <w:jc w:val="center"/>
              <w:rPr>
                <w:sz w:val="22"/>
                <w:szCs w:val="22"/>
              </w:rPr>
            </w:pPr>
          </w:p>
        </w:tc>
        <w:tc>
          <w:tcPr>
            <w:tcW w:w="1326" w:type="dxa"/>
            <w:vAlign w:val="center"/>
          </w:tcPr>
          <w:p w:rsidR="00B869E8" w:rsidRPr="00B46A28" w:rsidRDefault="00B869E8" w:rsidP="00CB50B1">
            <w:pPr>
              <w:spacing w:before="40" w:after="40"/>
              <w:jc w:val="center"/>
              <w:rPr>
                <w:bCs/>
                <w:sz w:val="22"/>
                <w:szCs w:val="22"/>
              </w:rPr>
            </w:pPr>
            <w:r w:rsidRPr="00B46A28">
              <w:rPr>
                <w:bCs/>
                <w:sz w:val="22"/>
                <w:szCs w:val="22"/>
              </w:rPr>
              <w:t>Всего</w:t>
            </w:r>
          </w:p>
        </w:tc>
        <w:tc>
          <w:tcPr>
            <w:tcW w:w="1225" w:type="dxa"/>
            <w:vAlign w:val="center"/>
          </w:tcPr>
          <w:p w:rsidR="00B869E8" w:rsidRPr="00B46A28" w:rsidRDefault="00B869E8" w:rsidP="00CB50B1">
            <w:pPr>
              <w:spacing w:before="40" w:after="40"/>
              <w:jc w:val="center"/>
              <w:rPr>
                <w:bCs/>
                <w:sz w:val="22"/>
                <w:szCs w:val="22"/>
              </w:rPr>
            </w:pPr>
            <w:r w:rsidRPr="00B46A28">
              <w:rPr>
                <w:bCs/>
                <w:sz w:val="22"/>
                <w:szCs w:val="22"/>
              </w:rPr>
              <w:t>«За»</w:t>
            </w:r>
          </w:p>
        </w:tc>
        <w:tc>
          <w:tcPr>
            <w:tcW w:w="1276" w:type="dxa"/>
            <w:vAlign w:val="center"/>
          </w:tcPr>
          <w:p w:rsidR="00B869E8" w:rsidRPr="00B46A28" w:rsidRDefault="00B869E8" w:rsidP="00CB50B1">
            <w:pPr>
              <w:spacing w:before="40" w:after="40"/>
              <w:jc w:val="center"/>
              <w:rPr>
                <w:bCs/>
                <w:sz w:val="22"/>
                <w:szCs w:val="22"/>
              </w:rPr>
            </w:pPr>
            <w:r w:rsidRPr="00B46A28">
              <w:rPr>
                <w:bCs/>
                <w:sz w:val="22"/>
                <w:szCs w:val="22"/>
              </w:rPr>
              <w:t>«Против»</w:t>
            </w:r>
          </w:p>
        </w:tc>
        <w:tc>
          <w:tcPr>
            <w:tcW w:w="1843" w:type="dxa"/>
            <w:vAlign w:val="center"/>
          </w:tcPr>
          <w:p w:rsidR="00B869E8" w:rsidRPr="00B46A28" w:rsidRDefault="00B869E8" w:rsidP="00CB50B1">
            <w:pPr>
              <w:spacing w:before="40" w:after="40"/>
              <w:jc w:val="center"/>
              <w:rPr>
                <w:bCs/>
                <w:sz w:val="22"/>
                <w:szCs w:val="22"/>
              </w:rPr>
            </w:pPr>
            <w:r w:rsidRPr="00B46A28">
              <w:rPr>
                <w:bCs/>
                <w:sz w:val="22"/>
                <w:szCs w:val="22"/>
              </w:rPr>
              <w:t>«Воздержался»</w:t>
            </w:r>
          </w:p>
        </w:tc>
        <w:tc>
          <w:tcPr>
            <w:tcW w:w="1484" w:type="dxa"/>
            <w:vAlign w:val="center"/>
          </w:tcPr>
          <w:p w:rsidR="00B869E8" w:rsidRPr="00B46A28" w:rsidRDefault="00B869E8" w:rsidP="00CB50B1">
            <w:pPr>
              <w:spacing w:before="40" w:after="40"/>
              <w:rPr>
                <w:bCs/>
                <w:sz w:val="22"/>
                <w:szCs w:val="22"/>
              </w:rPr>
            </w:pPr>
            <w:proofErr w:type="spellStart"/>
            <w:r w:rsidRPr="00B46A28">
              <w:rPr>
                <w:bCs/>
                <w:sz w:val="22"/>
                <w:szCs w:val="22"/>
              </w:rPr>
              <w:t>Недействи</w:t>
            </w:r>
            <w:proofErr w:type="spellEnd"/>
            <w:r w:rsidRPr="00B46A28">
              <w:rPr>
                <w:bCs/>
                <w:sz w:val="22"/>
                <w:szCs w:val="22"/>
              </w:rPr>
              <w:t xml:space="preserve">-тельные и не </w:t>
            </w:r>
            <w:proofErr w:type="spellStart"/>
            <w:r w:rsidRPr="00B46A28">
              <w:rPr>
                <w:bCs/>
                <w:sz w:val="22"/>
                <w:szCs w:val="22"/>
              </w:rPr>
              <w:t>подсчи-танные</w:t>
            </w:r>
            <w:proofErr w:type="spellEnd"/>
            <w:r w:rsidRPr="00B46A28">
              <w:rPr>
                <w:bCs/>
                <w:sz w:val="22"/>
                <w:szCs w:val="22"/>
              </w:rPr>
              <w:t>**</w:t>
            </w:r>
          </w:p>
        </w:tc>
        <w:tc>
          <w:tcPr>
            <w:tcW w:w="1458" w:type="dxa"/>
            <w:vAlign w:val="center"/>
          </w:tcPr>
          <w:p w:rsidR="00B869E8" w:rsidRPr="00B46A28" w:rsidRDefault="00B869E8" w:rsidP="00CB50B1">
            <w:pPr>
              <w:spacing w:before="40" w:after="40"/>
              <w:jc w:val="center"/>
              <w:rPr>
                <w:bCs/>
                <w:sz w:val="22"/>
                <w:szCs w:val="22"/>
              </w:rPr>
            </w:pPr>
            <w:r w:rsidRPr="00B46A28">
              <w:rPr>
                <w:bCs/>
                <w:sz w:val="22"/>
                <w:szCs w:val="22"/>
              </w:rPr>
              <w:t>Не голосовали</w:t>
            </w:r>
          </w:p>
        </w:tc>
      </w:tr>
      <w:tr w:rsidR="00B869E8" w:rsidRPr="00B46A28" w:rsidTr="00CB50B1">
        <w:trPr>
          <w:cantSplit/>
        </w:trPr>
        <w:tc>
          <w:tcPr>
            <w:tcW w:w="959" w:type="dxa"/>
            <w:vAlign w:val="center"/>
          </w:tcPr>
          <w:p w:rsidR="00B869E8" w:rsidRPr="00B46A28" w:rsidRDefault="00B869E8" w:rsidP="00CB50B1">
            <w:pPr>
              <w:spacing w:before="40" w:after="40"/>
              <w:jc w:val="center"/>
              <w:rPr>
                <w:sz w:val="22"/>
                <w:szCs w:val="22"/>
              </w:rPr>
            </w:pPr>
            <w:r w:rsidRPr="00B46A28">
              <w:rPr>
                <w:sz w:val="22"/>
                <w:szCs w:val="22"/>
              </w:rPr>
              <w:t>Голоса</w:t>
            </w:r>
          </w:p>
        </w:tc>
        <w:tc>
          <w:tcPr>
            <w:tcW w:w="1326" w:type="dxa"/>
            <w:vAlign w:val="center"/>
          </w:tcPr>
          <w:p w:rsidR="00B869E8" w:rsidRPr="00B46A28" w:rsidRDefault="00B869E8" w:rsidP="00CB50B1">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B869E8" w:rsidRPr="00B46A28" w:rsidRDefault="00B869E8" w:rsidP="00CB50B1">
            <w:pPr>
              <w:spacing w:before="40" w:after="40"/>
              <w:jc w:val="right"/>
              <w:rPr>
                <w:bCs/>
                <w:sz w:val="22"/>
                <w:szCs w:val="22"/>
                <w:lang w:val="en-US"/>
              </w:rPr>
            </w:pPr>
          </w:p>
        </w:tc>
        <w:tc>
          <w:tcPr>
            <w:tcW w:w="1225" w:type="dxa"/>
            <w:vAlign w:val="center"/>
          </w:tcPr>
          <w:p w:rsidR="00B869E8" w:rsidRPr="00B46A28" w:rsidRDefault="00B869E8" w:rsidP="00CB50B1">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B869E8" w:rsidRPr="00B46A28" w:rsidRDefault="00B869E8" w:rsidP="00CB50B1">
            <w:pPr>
              <w:spacing w:before="40" w:after="40"/>
              <w:jc w:val="right"/>
              <w:rPr>
                <w:bCs/>
                <w:sz w:val="22"/>
                <w:szCs w:val="22"/>
                <w:lang w:val="en-US"/>
              </w:rPr>
            </w:pPr>
          </w:p>
        </w:tc>
        <w:tc>
          <w:tcPr>
            <w:tcW w:w="1276"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w:t>
            </w:r>
          </w:p>
          <w:p w:rsidR="00B869E8" w:rsidRPr="00B46A28" w:rsidRDefault="00B869E8" w:rsidP="00CB50B1">
            <w:pPr>
              <w:spacing w:before="40" w:after="40"/>
              <w:jc w:val="right"/>
              <w:rPr>
                <w:bCs/>
                <w:sz w:val="22"/>
                <w:szCs w:val="22"/>
                <w:lang w:val="en-US"/>
              </w:rPr>
            </w:pPr>
          </w:p>
        </w:tc>
        <w:tc>
          <w:tcPr>
            <w:tcW w:w="1843"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w:t>
            </w:r>
          </w:p>
          <w:p w:rsidR="00B869E8" w:rsidRPr="00B46A28" w:rsidRDefault="00B869E8" w:rsidP="00CB50B1">
            <w:pPr>
              <w:spacing w:before="40" w:after="40"/>
              <w:jc w:val="right"/>
              <w:rPr>
                <w:bCs/>
                <w:sz w:val="22"/>
                <w:szCs w:val="22"/>
                <w:lang w:val="en-US"/>
              </w:rPr>
            </w:pPr>
          </w:p>
        </w:tc>
        <w:tc>
          <w:tcPr>
            <w:tcW w:w="1484"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w:t>
            </w:r>
          </w:p>
          <w:p w:rsidR="00B869E8" w:rsidRPr="00B46A28" w:rsidRDefault="00B869E8" w:rsidP="00CB50B1">
            <w:pPr>
              <w:spacing w:before="40" w:after="40"/>
              <w:jc w:val="right"/>
              <w:rPr>
                <w:bCs/>
                <w:sz w:val="22"/>
                <w:szCs w:val="22"/>
                <w:lang w:val="en-US"/>
              </w:rPr>
            </w:pPr>
          </w:p>
        </w:tc>
        <w:tc>
          <w:tcPr>
            <w:tcW w:w="1458"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w:t>
            </w:r>
          </w:p>
          <w:p w:rsidR="00B869E8" w:rsidRPr="00B46A28" w:rsidRDefault="00B869E8" w:rsidP="00CB50B1">
            <w:pPr>
              <w:spacing w:before="40" w:after="40"/>
              <w:jc w:val="right"/>
              <w:rPr>
                <w:bCs/>
                <w:sz w:val="22"/>
                <w:szCs w:val="22"/>
                <w:lang w:val="en-US"/>
              </w:rPr>
            </w:pPr>
          </w:p>
        </w:tc>
      </w:tr>
      <w:tr w:rsidR="00B869E8" w:rsidRPr="00B46A28" w:rsidTr="00CB50B1">
        <w:trPr>
          <w:cantSplit/>
        </w:trPr>
        <w:tc>
          <w:tcPr>
            <w:tcW w:w="959" w:type="dxa"/>
            <w:vAlign w:val="center"/>
          </w:tcPr>
          <w:p w:rsidR="00B869E8" w:rsidRPr="00B46A28" w:rsidRDefault="00B869E8" w:rsidP="00CB50B1">
            <w:pPr>
              <w:spacing w:before="40" w:after="40"/>
              <w:jc w:val="center"/>
              <w:rPr>
                <w:sz w:val="22"/>
                <w:szCs w:val="22"/>
              </w:rPr>
            </w:pPr>
            <w:r w:rsidRPr="00B46A28">
              <w:rPr>
                <w:sz w:val="22"/>
                <w:szCs w:val="22"/>
              </w:rPr>
              <w:t>%</w:t>
            </w:r>
          </w:p>
        </w:tc>
        <w:tc>
          <w:tcPr>
            <w:tcW w:w="1326"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100,00</w:t>
            </w:r>
          </w:p>
        </w:tc>
        <w:tc>
          <w:tcPr>
            <w:tcW w:w="1225"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100,00</w:t>
            </w:r>
          </w:p>
        </w:tc>
        <w:tc>
          <w:tcPr>
            <w:tcW w:w="1276"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0,00</w:t>
            </w:r>
          </w:p>
        </w:tc>
        <w:tc>
          <w:tcPr>
            <w:tcW w:w="1843"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0,00</w:t>
            </w:r>
          </w:p>
        </w:tc>
        <w:tc>
          <w:tcPr>
            <w:tcW w:w="1484"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0,00</w:t>
            </w:r>
          </w:p>
        </w:tc>
        <w:tc>
          <w:tcPr>
            <w:tcW w:w="1458"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0,00</w:t>
            </w:r>
          </w:p>
        </w:tc>
      </w:tr>
    </w:tbl>
    <w:p w:rsidR="00B869E8" w:rsidRPr="00B46A28" w:rsidRDefault="00B869E8" w:rsidP="00B869E8">
      <w:pPr>
        <w:rPr>
          <w:bCs/>
          <w:spacing w:val="-4"/>
          <w:sz w:val="22"/>
          <w:szCs w:val="22"/>
        </w:rPr>
      </w:pPr>
    </w:p>
    <w:p w:rsidR="00B869E8" w:rsidRPr="00B46A28" w:rsidRDefault="009327FB" w:rsidP="009327FB">
      <w:pPr>
        <w:jc w:val="both"/>
        <w:rPr>
          <w:spacing w:val="-4"/>
          <w:sz w:val="22"/>
          <w:szCs w:val="22"/>
        </w:rPr>
      </w:pPr>
      <w:r w:rsidRPr="00B46A28">
        <w:rPr>
          <w:bCs/>
          <w:spacing w:val="-4"/>
          <w:sz w:val="22"/>
          <w:szCs w:val="22"/>
        </w:rPr>
        <w:t xml:space="preserve"> </w:t>
      </w:r>
      <w:r w:rsidR="00B869E8" w:rsidRPr="00B46A28">
        <w:rPr>
          <w:bCs/>
          <w:spacing w:val="-4"/>
          <w:sz w:val="22"/>
          <w:szCs w:val="22"/>
        </w:rPr>
        <w:t>(*</w:t>
      </w:r>
      <w:r w:rsidR="00B869E8" w:rsidRPr="00B46A28">
        <w:rPr>
          <w:bCs/>
          <w:sz w:val="22"/>
          <w:szCs w:val="22"/>
        </w:rPr>
        <w:t>*</w:t>
      </w:r>
      <w:r w:rsidR="00B869E8" w:rsidRPr="00B46A28">
        <w:rPr>
          <w:spacing w:val="-4"/>
          <w:sz w:val="22"/>
          <w:szCs w:val="22"/>
        </w:rPr>
        <w:t xml:space="preserve"> Недействительные и не подсчитанные по иным основаниям, предусмотренным </w:t>
      </w:r>
      <w:r w:rsidRPr="00B46A28">
        <w:rPr>
          <w:sz w:val="22"/>
          <w:szCs w:val="22"/>
        </w:rPr>
        <w:t xml:space="preserve">Положением </w:t>
      </w:r>
      <w:r w:rsidR="00B869E8" w:rsidRPr="00B46A28">
        <w:rPr>
          <w:sz w:val="22"/>
          <w:szCs w:val="22"/>
        </w:rPr>
        <w:t>Банка России «Об общих собраниях акционеров» № 660-П от 16.11.2018 г.</w:t>
      </w:r>
      <w:r w:rsidR="00B869E8" w:rsidRPr="00B46A28">
        <w:rPr>
          <w:spacing w:val="-4"/>
          <w:sz w:val="22"/>
          <w:szCs w:val="22"/>
        </w:rPr>
        <w:t>).</w:t>
      </w:r>
    </w:p>
    <w:p w:rsidR="00B869E8" w:rsidRPr="00B46A28" w:rsidRDefault="00B869E8" w:rsidP="00B869E8">
      <w:pPr>
        <w:tabs>
          <w:tab w:val="left" w:pos="9000"/>
        </w:tabs>
        <w:rPr>
          <w:b/>
          <w:bCs/>
          <w:sz w:val="22"/>
          <w:szCs w:val="22"/>
        </w:rPr>
      </w:pPr>
      <w:r w:rsidRPr="00B46A28">
        <w:rPr>
          <w:b/>
          <w:bCs/>
          <w:sz w:val="22"/>
          <w:szCs w:val="22"/>
        </w:rPr>
        <w:t>Кворум для принятия решения по данному вопросу имеется.</w:t>
      </w:r>
    </w:p>
    <w:p w:rsidR="00B869E8" w:rsidRPr="00B46A28" w:rsidRDefault="00B869E8" w:rsidP="00B869E8">
      <w:pPr>
        <w:rPr>
          <w:b/>
          <w:bCs/>
          <w:spacing w:val="-4"/>
          <w:sz w:val="22"/>
          <w:szCs w:val="22"/>
        </w:rPr>
      </w:pPr>
    </w:p>
    <w:p w:rsidR="00B869E8" w:rsidRPr="00B46A28" w:rsidRDefault="00B869E8" w:rsidP="00B869E8">
      <w:pPr>
        <w:jc w:val="center"/>
        <w:rPr>
          <w:b/>
          <w:sz w:val="22"/>
          <w:szCs w:val="22"/>
        </w:rPr>
      </w:pPr>
      <w:r w:rsidRPr="00B46A28">
        <w:rPr>
          <w:b/>
          <w:sz w:val="22"/>
          <w:szCs w:val="22"/>
        </w:rPr>
        <w:t>Принятое решение:</w:t>
      </w:r>
    </w:p>
    <w:p w:rsidR="00083045" w:rsidRPr="00B46A28" w:rsidRDefault="00083045" w:rsidP="00083045">
      <w:pPr>
        <w:widowControl w:val="0"/>
        <w:ind w:firstLine="708"/>
        <w:jc w:val="both"/>
        <w:rPr>
          <w:sz w:val="22"/>
          <w:szCs w:val="22"/>
        </w:rPr>
      </w:pPr>
      <w:r w:rsidRPr="00B46A28">
        <w:rPr>
          <w:sz w:val="22"/>
          <w:szCs w:val="22"/>
        </w:rPr>
        <w:t>«Приб</w:t>
      </w:r>
      <w:r w:rsidR="00A63B3E">
        <w:rPr>
          <w:sz w:val="22"/>
          <w:szCs w:val="22"/>
        </w:rPr>
        <w:t>ыль Общества по результатам 2023</w:t>
      </w:r>
      <w:r w:rsidRPr="00B46A28">
        <w:rPr>
          <w:sz w:val="22"/>
          <w:szCs w:val="22"/>
        </w:rPr>
        <w:t xml:space="preserve"> года не распределять, дивиденды по обыкновенным акциям и привилеги</w:t>
      </w:r>
      <w:r w:rsidR="00A63B3E">
        <w:rPr>
          <w:sz w:val="22"/>
          <w:szCs w:val="22"/>
        </w:rPr>
        <w:t>рованным акциям Общества за 2023</w:t>
      </w:r>
      <w:r w:rsidRPr="00B46A28">
        <w:rPr>
          <w:sz w:val="22"/>
          <w:szCs w:val="22"/>
        </w:rPr>
        <w:t xml:space="preserve"> год не выплачивать». </w:t>
      </w:r>
    </w:p>
    <w:p w:rsidR="00B869E8" w:rsidRPr="00B46A28" w:rsidRDefault="00B869E8" w:rsidP="00B869E8">
      <w:pPr>
        <w:jc w:val="center"/>
        <w:rPr>
          <w:b/>
          <w:sz w:val="22"/>
          <w:szCs w:val="22"/>
        </w:rPr>
      </w:pPr>
    </w:p>
    <w:p w:rsidR="00EE7918" w:rsidRPr="00B46A28" w:rsidRDefault="00B869E8" w:rsidP="005C539A">
      <w:pPr>
        <w:jc w:val="center"/>
        <w:rPr>
          <w:b/>
          <w:sz w:val="22"/>
          <w:szCs w:val="22"/>
        </w:rPr>
      </w:pPr>
      <w:r w:rsidRPr="00B46A28">
        <w:rPr>
          <w:b/>
          <w:sz w:val="22"/>
          <w:szCs w:val="22"/>
        </w:rPr>
        <w:t>ПО ТРЕТЬЕМУ ВОПРОСУ ПОВЕСТКИ ДНЯ:</w:t>
      </w:r>
    </w:p>
    <w:p w:rsidR="009327FB" w:rsidRPr="00B46A28" w:rsidRDefault="006A2B2F" w:rsidP="006A2B2F">
      <w:pPr>
        <w:spacing w:before="120" w:after="120"/>
        <w:ind w:firstLine="708"/>
        <w:jc w:val="both"/>
        <w:rPr>
          <w:b/>
          <w:bCs/>
          <w:sz w:val="22"/>
          <w:szCs w:val="22"/>
        </w:rPr>
      </w:pPr>
      <w:r w:rsidRPr="00B46A28">
        <w:rPr>
          <w:sz w:val="22"/>
          <w:szCs w:val="22"/>
        </w:rPr>
        <w:t>О назн</w:t>
      </w:r>
      <w:r w:rsidR="007944D6">
        <w:rPr>
          <w:sz w:val="22"/>
          <w:szCs w:val="22"/>
        </w:rPr>
        <w:t>ачении аудиторской организации Общества на 2024</w:t>
      </w:r>
      <w:r w:rsidRPr="00B46A28">
        <w:rPr>
          <w:sz w:val="22"/>
          <w:szCs w:val="22"/>
        </w:rPr>
        <w:t xml:space="preserve"> год,</w:t>
      </w:r>
    </w:p>
    <w:p w:rsidR="00B869E8" w:rsidRPr="00B46A28" w:rsidRDefault="00B869E8" w:rsidP="00B869E8">
      <w:pPr>
        <w:spacing w:before="120" w:after="120"/>
        <w:jc w:val="both"/>
        <w:rPr>
          <w:b/>
          <w:bCs/>
          <w:sz w:val="22"/>
          <w:szCs w:val="22"/>
        </w:rPr>
      </w:pPr>
      <w:r w:rsidRPr="00B46A28">
        <w:rPr>
          <w:b/>
          <w:bCs/>
          <w:sz w:val="22"/>
          <w:szCs w:val="22"/>
        </w:rPr>
        <w:t>Итоги голосования по вопросу повестки дня: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B869E8" w:rsidRPr="00B46A28" w:rsidTr="00CB50B1">
        <w:trPr>
          <w:cantSplit/>
        </w:trPr>
        <w:tc>
          <w:tcPr>
            <w:tcW w:w="9571" w:type="dxa"/>
            <w:gridSpan w:val="7"/>
            <w:vAlign w:val="center"/>
          </w:tcPr>
          <w:p w:rsidR="00B869E8" w:rsidRPr="00B46A28" w:rsidRDefault="00B869E8" w:rsidP="00CB50B1">
            <w:pPr>
              <w:spacing w:before="40" w:after="40"/>
              <w:jc w:val="center"/>
              <w:rPr>
                <w:sz w:val="22"/>
                <w:szCs w:val="22"/>
              </w:rPr>
            </w:pPr>
            <w:r w:rsidRPr="00B46A28">
              <w:rPr>
                <w:b/>
                <w:bCs/>
                <w:sz w:val="22"/>
                <w:szCs w:val="22"/>
              </w:rPr>
              <w:t>Итоги голосования по вопросу повестки дня акционеров - владельцев голосующих акций, принимающих участие в общем собрании акционеров:</w:t>
            </w:r>
          </w:p>
        </w:tc>
      </w:tr>
      <w:tr w:rsidR="00B869E8" w:rsidRPr="00B46A28" w:rsidTr="00CB50B1">
        <w:trPr>
          <w:cantSplit/>
        </w:trPr>
        <w:tc>
          <w:tcPr>
            <w:tcW w:w="959" w:type="dxa"/>
            <w:vAlign w:val="center"/>
          </w:tcPr>
          <w:p w:rsidR="00B869E8" w:rsidRPr="00B46A28" w:rsidRDefault="00B869E8" w:rsidP="00CB50B1">
            <w:pPr>
              <w:spacing w:before="40" w:after="40"/>
              <w:jc w:val="center"/>
              <w:rPr>
                <w:sz w:val="22"/>
                <w:szCs w:val="22"/>
              </w:rPr>
            </w:pPr>
          </w:p>
        </w:tc>
        <w:tc>
          <w:tcPr>
            <w:tcW w:w="1326" w:type="dxa"/>
            <w:vAlign w:val="center"/>
          </w:tcPr>
          <w:p w:rsidR="00B869E8" w:rsidRPr="00B46A28" w:rsidRDefault="00B869E8" w:rsidP="00CB50B1">
            <w:pPr>
              <w:spacing w:before="40" w:after="40"/>
              <w:jc w:val="center"/>
              <w:rPr>
                <w:bCs/>
                <w:sz w:val="22"/>
                <w:szCs w:val="22"/>
              </w:rPr>
            </w:pPr>
            <w:r w:rsidRPr="00B46A28">
              <w:rPr>
                <w:bCs/>
                <w:sz w:val="22"/>
                <w:szCs w:val="22"/>
              </w:rPr>
              <w:t>Всего</w:t>
            </w:r>
          </w:p>
        </w:tc>
        <w:tc>
          <w:tcPr>
            <w:tcW w:w="1225" w:type="dxa"/>
            <w:vAlign w:val="center"/>
          </w:tcPr>
          <w:p w:rsidR="00B869E8" w:rsidRPr="00B46A28" w:rsidRDefault="00B869E8" w:rsidP="00CB50B1">
            <w:pPr>
              <w:spacing w:before="40" w:after="40"/>
              <w:jc w:val="center"/>
              <w:rPr>
                <w:bCs/>
                <w:sz w:val="22"/>
                <w:szCs w:val="22"/>
              </w:rPr>
            </w:pPr>
            <w:r w:rsidRPr="00B46A28">
              <w:rPr>
                <w:bCs/>
                <w:sz w:val="22"/>
                <w:szCs w:val="22"/>
              </w:rPr>
              <w:t>«За»</w:t>
            </w:r>
          </w:p>
        </w:tc>
        <w:tc>
          <w:tcPr>
            <w:tcW w:w="1276" w:type="dxa"/>
            <w:vAlign w:val="center"/>
          </w:tcPr>
          <w:p w:rsidR="00B869E8" w:rsidRPr="00B46A28" w:rsidRDefault="00B869E8" w:rsidP="00CB50B1">
            <w:pPr>
              <w:spacing w:before="40" w:after="40"/>
              <w:jc w:val="center"/>
              <w:rPr>
                <w:bCs/>
                <w:sz w:val="22"/>
                <w:szCs w:val="22"/>
              </w:rPr>
            </w:pPr>
            <w:r w:rsidRPr="00B46A28">
              <w:rPr>
                <w:bCs/>
                <w:sz w:val="22"/>
                <w:szCs w:val="22"/>
              </w:rPr>
              <w:t>«Против»</w:t>
            </w:r>
          </w:p>
        </w:tc>
        <w:tc>
          <w:tcPr>
            <w:tcW w:w="1843" w:type="dxa"/>
            <w:vAlign w:val="center"/>
          </w:tcPr>
          <w:p w:rsidR="00B869E8" w:rsidRPr="00B46A28" w:rsidRDefault="00B869E8" w:rsidP="00CB50B1">
            <w:pPr>
              <w:spacing w:before="40" w:after="40"/>
              <w:jc w:val="center"/>
              <w:rPr>
                <w:bCs/>
                <w:sz w:val="22"/>
                <w:szCs w:val="22"/>
              </w:rPr>
            </w:pPr>
            <w:r w:rsidRPr="00B46A28">
              <w:rPr>
                <w:bCs/>
                <w:sz w:val="22"/>
                <w:szCs w:val="22"/>
              </w:rPr>
              <w:t>«Воздержался»</w:t>
            </w:r>
          </w:p>
        </w:tc>
        <w:tc>
          <w:tcPr>
            <w:tcW w:w="1484" w:type="dxa"/>
            <w:vAlign w:val="center"/>
          </w:tcPr>
          <w:p w:rsidR="00B869E8" w:rsidRPr="00B46A28" w:rsidRDefault="00B869E8" w:rsidP="00CB50B1">
            <w:pPr>
              <w:spacing w:before="40" w:after="40"/>
              <w:rPr>
                <w:bCs/>
                <w:sz w:val="22"/>
                <w:szCs w:val="22"/>
              </w:rPr>
            </w:pPr>
            <w:proofErr w:type="spellStart"/>
            <w:r w:rsidRPr="00B46A28">
              <w:rPr>
                <w:bCs/>
                <w:sz w:val="22"/>
                <w:szCs w:val="22"/>
              </w:rPr>
              <w:t>Недействи</w:t>
            </w:r>
            <w:proofErr w:type="spellEnd"/>
            <w:r w:rsidRPr="00B46A28">
              <w:rPr>
                <w:bCs/>
                <w:sz w:val="22"/>
                <w:szCs w:val="22"/>
              </w:rPr>
              <w:t xml:space="preserve">-тельные и не </w:t>
            </w:r>
            <w:proofErr w:type="spellStart"/>
            <w:r w:rsidRPr="00B46A28">
              <w:rPr>
                <w:bCs/>
                <w:sz w:val="22"/>
                <w:szCs w:val="22"/>
              </w:rPr>
              <w:t>подсчи-танные</w:t>
            </w:r>
            <w:proofErr w:type="spellEnd"/>
            <w:r w:rsidRPr="00B46A28">
              <w:rPr>
                <w:bCs/>
                <w:sz w:val="22"/>
                <w:szCs w:val="22"/>
              </w:rPr>
              <w:t>**</w:t>
            </w:r>
          </w:p>
        </w:tc>
        <w:tc>
          <w:tcPr>
            <w:tcW w:w="1458" w:type="dxa"/>
            <w:vAlign w:val="center"/>
          </w:tcPr>
          <w:p w:rsidR="00B869E8" w:rsidRPr="00B46A28" w:rsidRDefault="00B869E8" w:rsidP="00CB50B1">
            <w:pPr>
              <w:spacing w:before="40" w:after="40"/>
              <w:jc w:val="center"/>
              <w:rPr>
                <w:bCs/>
                <w:sz w:val="22"/>
                <w:szCs w:val="22"/>
              </w:rPr>
            </w:pPr>
            <w:r w:rsidRPr="00B46A28">
              <w:rPr>
                <w:bCs/>
                <w:sz w:val="22"/>
                <w:szCs w:val="22"/>
              </w:rPr>
              <w:t>Не голосовали</w:t>
            </w:r>
          </w:p>
        </w:tc>
      </w:tr>
      <w:tr w:rsidR="00B869E8" w:rsidRPr="00B46A28" w:rsidTr="00CB50B1">
        <w:trPr>
          <w:cantSplit/>
        </w:trPr>
        <w:tc>
          <w:tcPr>
            <w:tcW w:w="959" w:type="dxa"/>
            <w:vAlign w:val="center"/>
          </w:tcPr>
          <w:p w:rsidR="00B869E8" w:rsidRPr="00B46A28" w:rsidRDefault="00B869E8" w:rsidP="00CB50B1">
            <w:pPr>
              <w:spacing w:before="40" w:after="40"/>
              <w:jc w:val="center"/>
              <w:rPr>
                <w:sz w:val="22"/>
                <w:szCs w:val="22"/>
              </w:rPr>
            </w:pPr>
            <w:r w:rsidRPr="00B46A28">
              <w:rPr>
                <w:sz w:val="22"/>
                <w:szCs w:val="22"/>
              </w:rPr>
              <w:t>Голоса</w:t>
            </w:r>
          </w:p>
        </w:tc>
        <w:tc>
          <w:tcPr>
            <w:tcW w:w="1326" w:type="dxa"/>
            <w:vAlign w:val="center"/>
          </w:tcPr>
          <w:p w:rsidR="00B869E8" w:rsidRPr="00B46A28" w:rsidRDefault="00B869E8" w:rsidP="00CB50B1">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B869E8" w:rsidRPr="00B46A28" w:rsidRDefault="00B869E8" w:rsidP="00CB50B1">
            <w:pPr>
              <w:spacing w:before="40" w:after="40"/>
              <w:jc w:val="right"/>
              <w:rPr>
                <w:bCs/>
                <w:sz w:val="22"/>
                <w:szCs w:val="22"/>
                <w:lang w:val="en-US"/>
              </w:rPr>
            </w:pPr>
          </w:p>
        </w:tc>
        <w:tc>
          <w:tcPr>
            <w:tcW w:w="1225" w:type="dxa"/>
            <w:vAlign w:val="center"/>
          </w:tcPr>
          <w:p w:rsidR="00B869E8" w:rsidRPr="00B46A28" w:rsidRDefault="00B869E8" w:rsidP="00CB50B1">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B869E8" w:rsidRPr="00B46A28" w:rsidRDefault="00B869E8" w:rsidP="00CB50B1">
            <w:pPr>
              <w:spacing w:before="40" w:after="40"/>
              <w:jc w:val="right"/>
              <w:rPr>
                <w:bCs/>
                <w:sz w:val="22"/>
                <w:szCs w:val="22"/>
                <w:lang w:val="en-US"/>
              </w:rPr>
            </w:pPr>
          </w:p>
        </w:tc>
        <w:tc>
          <w:tcPr>
            <w:tcW w:w="1276"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w:t>
            </w:r>
          </w:p>
          <w:p w:rsidR="00B869E8" w:rsidRPr="00B46A28" w:rsidRDefault="00B869E8" w:rsidP="00CB50B1">
            <w:pPr>
              <w:spacing w:before="40" w:after="40"/>
              <w:jc w:val="right"/>
              <w:rPr>
                <w:bCs/>
                <w:sz w:val="22"/>
                <w:szCs w:val="22"/>
                <w:lang w:val="en-US"/>
              </w:rPr>
            </w:pPr>
          </w:p>
        </w:tc>
        <w:tc>
          <w:tcPr>
            <w:tcW w:w="1843"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w:t>
            </w:r>
          </w:p>
          <w:p w:rsidR="00B869E8" w:rsidRPr="00B46A28" w:rsidRDefault="00B869E8" w:rsidP="00CB50B1">
            <w:pPr>
              <w:spacing w:before="40" w:after="40"/>
              <w:jc w:val="right"/>
              <w:rPr>
                <w:bCs/>
                <w:sz w:val="22"/>
                <w:szCs w:val="22"/>
                <w:lang w:val="en-US"/>
              </w:rPr>
            </w:pPr>
          </w:p>
        </w:tc>
        <w:tc>
          <w:tcPr>
            <w:tcW w:w="1484"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w:t>
            </w:r>
          </w:p>
          <w:p w:rsidR="00B869E8" w:rsidRPr="00B46A28" w:rsidRDefault="00B869E8" w:rsidP="00CB50B1">
            <w:pPr>
              <w:spacing w:before="40" w:after="40"/>
              <w:jc w:val="right"/>
              <w:rPr>
                <w:bCs/>
                <w:sz w:val="22"/>
                <w:szCs w:val="22"/>
                <w:lang w:val="en-US"/>
              </w:rPr>
            </w:pPr>
          </w:p>
        </w:tc>
        <w:tc>
          <w:tcPr>
            <w:tcW w:w="1458"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w:t>
            </w:r>
          </w:p>
          <w:p w:rsidR="00B869E8" w:rsidRPr="00B46A28" w:rsidRDefault="00B869E8" w:rsidP="00CB50B1">
            <w:pPr>
              <w:spacing w:before="40" w:after="40"/>
              <w:jc w:val="right"/>
              <w:rPr>
                <w:bCs/>
                <w:sz w:val="22"/>
                <w:szCs w:val="22"/>
                <w:lang w:val="en-US"/>
              </w:rPr>
            </w:pPr>
          </w:p>
        </w:tc>
      </w:tr>
      <w:tr w:rsidR="00B869E8" w:rsidRPr="00B46A28" w:rsidTr="00CB50B1">
        <w:trPr>
          <w:cantSplit/>
        </w:trPr>
        <w:tc>
          <w:tcPr>
            <w:tcW w:w="959" w:type="dxa"/>
            <w:vAlign w:val="center"/>
          </w:tcPr>
          <w:p w:rsidR="00B869E8" w:rsidRPr="00B46A28" w:rsidRDefault="00B869E8" w:rsidP="00CB50B1">
            <w:pPr>
              <w:spacing w:before="40" w:after="40"/>
              <w:jc w:val="center"/>
              <w:rPr>
                <w:sz w:val="22"/>
                <w:szCs w:val="22"/>
              </w:rPr>
            </w:pPr>
            <w:r w:rsidRPr="00B46A28">
              <w:rPr>
                <w:sz w:val="22"/>
                <w:szCs w:val="22"/>
              </w:rPr>
              <w:t>%</w:t>
            </w:r>
          </w:p>
        </w:tc>
        <w:tc>
          <w:tcPr>
            <w:tcW w:w="1326"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100,00</w:t>
            </w:r>
          </w:p>
        </w:tc>
        <w:tc>
          <w:tcPr>
            <w:tcW w:w="1225"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100,00</w:t>
            </w:r>
          </w:p>
        </w:tc>
        <w:tc>
          <w:tcPr>
            <w:tcW w:w="1276"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0,00</w:t>
            </w:r>
          </w:p>
        </w:tc>
        <w:tc>
          <w:tcPr>
            <w:tcW w:w="1843"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0,00</w:t>
            </w:r>
          </w:p>
        </w:tc>
        <w:tc>
          <w:tcPr>
            <w:tcW w:w="1484"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0,00</w:t>
            </w:r>
          </w:p>
        </w:tc>
        <w:tc>
          <w:tcPr>
            <w:tcW w:w="1458" w:type="dxa"/>
            <w:vAlign w:val="center"/>
          </w:tcPr>
          <w:p w:rsidR="00B869E8" w:rsidRPr="00B46A28" w:rsidRDefault="00B869E8" w:rsidP="00CB50B1">
            <w:pPr>
              <w:spacing w:before="40" w:after="40"/>
              <w:jc w:val="right"/>
              <w:rPr>
                <w:bCs/>
                <w:sz w:val="22"/>
                <w:szCs w:val="22"/>
                <w:lang w:val="en-US"/>
              </w:rPr>
            </w:pPr>
            <w:r w:rsidRPr="00B46A28">
              <w:rPr>
                <w:bCs/>
                <w:sz w:val="22"/>
                <w:szCs w:val="22"/>
                <w:lang w:val="en-US"/>
              </w:rPr>
              <w:t>0,00</w:t>
            </w:r>
          </w:p>
        </w:tc>
      </w:tr>
    </w:tbl>
    <w:p w:rsidR="00B869E8" w:rsidRPr="00B46A28" w:rsidRDefault="00B869E8" w:rsidP="00B869E8">
      <w:pPr>
        <w:rPr>
          <w:bCs/>
          <w:spacing w:val="-4"/>
          <w:sz w:val="22"/>
          <w:szCs w:val="22"/>
        </w:rPr>
      </w:pPr>
    </w:p>
    <w:p w:rsidR="00B869E8" w:rsidRPr="00B46A28" w:rsidRDefault="009327FB" w:rsidP="009327FB">
      <w:pPr>
        <w:jc w:val="both"/>
        <w:rPr>
          <w:spacing w:val="-4"/>
          <w:sz w:val="22"/>
          <w:szCs w:val="22"/>
        </w:rPr>
      </w:pPr>
      <w:r w:rsidRPr="00B46A28">
        <w:rPr>
          <w:bCs/>
          <w:spacing w:val="-4"/>
          <w:sz w:val="22"/>
          <w:szCs w:val="22"/>
        </w:rPr>
        <w:t xml:space="preserve"> </w:t>
      </w:r>
      <w:r w:rsidR="00B869E8" w:rsidRPr="00B46A28">
        <w:rPr>
          <w:bCs/>
          <w:spacing w:val="-4"/>
          <w:sz w:val="22"/>
          <w:szCs w:val="22"/>
        </w:rPr>
        <w:t>(*</w:t>
      </w:r>
      <w:r w:rsidR="00B869E8" w:rsidRPr="00B46A28">
        <w:rPr>
          <w:bCs/>
          <w:sz w:val="22"/>
          <w:szCs w:val="22"/>
        </w:rPr>
        <w:t>*</w:t>
      </w:r>
      <w:r w:rsidR="00B869E8" w:rsidRPr="00B46A28">
        <w:rPr>
          <w:spacing w:val="-4"/>
          <w:sz w:val="22"/>
          <w:szCs w:val="22"/>
        </w:rPr>
        <w:t xml:space="preserve"> Недействительные и не подсчитанные по иным основаниям, предусмотренным </w:t>
      </w:r>
      <w:r w:rsidR="00B869E8" w:rsidRPr="00B46A28">
        <w:rPr>
          <w:sz w:val="22"/>
          <w:szCs w:val="22"/>
        </w:rPr>
        <w:t>Положением Банка России «Об общих собраниях акционеров» № 660-П от 16.11.2018 г.</w:t>
      </w:r>
      <w:r w:rsidR="00B869E8" w:rsidRPr="00B46A28">
        <w:rPr>
          <w:spacing w:val="-4"/>
          <w:sz w:val="22"/>
          <w:szCs w:val="22"/>
        </w:rPr>
        <w:t>).</w:t>
      </w:r>
    </w:p>
    <w:p w:rsidR="00B869E8" w:rsidRPr="00B46A28" w:rsidRDefault="00B869E8" w:rsidP="00B869E8">
      <w:pPr>
        <w:tabs>
          <w:tab w:val="left" w:pos="9000"/>
        </w:tabs>
        <w:rPr>
          <w:b/>
          <w:bCs/>
          <w:sz w:val="22"/>
          <w:szCs w:val="22"/>
        </w:rPr>
      </w:pPr>
      <w:r w:rsidRPr="00B46A28">
        <w:rPr>
          <w:b/>
          <w:bCs/>
          <w:sz w:val="22"/>
          <w:szCs w:val="22"/>
        </w:rPr>
        <w:t>Кворум для принятия решения по данному вопросу имеется.</w:t>
      </w:r>
    </w:p>
    <w:p w:rsidR="00B869E8" w:rsidRPr="00B46A28" w:rsidRDefault="00B869E8" w:rsidP="00B869E8">
      <w:pPr>
        <w:rPr>
          <w:b/>
          <w:bCs/>
          <w:spacing w:val="-4"/>
          <w:sz w:val="22"/>
          <w:szCs w:val="22"/>
        </w:rPr>
      </w:pPr>
    </w:p>
    <w:p w:rsidR="00B869E8" w:rsidRPr="00B46A28" w:rsidRDefault="00B869E8" w:rsidP="00B869E8">
      <w:pPr>
        <w:jc w:val="center"/>
        <w:rPr>
          <w:b/>
          <w:sz w:val="22"/>
          <w:szCs w:val="22"/>
        </w:rPr>
      </w:pPr>
      <w:r w:rsidRPr="00B46A28">
        <w:rPr>
          <w:b/>
          <w:sz w:val="22"/>
          <w:szCs w:val="22"/>
        </w:rPr>
        <w:t>Принятое решение:</w:t>
      </w:r>
    </w:p>
    <w:p w:rsidR="00F16C81" w:rsidRPr="00B46A28" w:rsidRDefault="00F16C81" w:rsidP="00F16C81">
      <w:pPr>
        <w:ind w:firstLine="708"/>
        <w:jc w:val="both"/>
        <w:rPr>
          <w:sz w:val="22"/>
          <w:szCs w:val="22"/>
        </w:rPr>
      </w:pPr>
      <w:r w:rsidRPr="00B46A28">
        <w:rPr>
          <w:sz w:val="22"/>
          <w:szCs w:val="22"/>
        </w:rPr>
        <w:t>«</w:t>
      </w:r>
      <w:r w:rsidR="00481B66">
        <w:rPr>
          <w:sz w:val="22"/>
          <w:szCs w:val="22"/>
        </w:rPr>
        <w:t>Назначить аудиторской организацией Общества на 2024</w:t>
      </w:r>
      <w:r w:rsidR="00481B66" w:rsidRPr="00D94305">
        <w:rPr>
          <w:sz w:val="22"/>
          <w:szCs w:val="22"/>
        </w:rPr>
        <w:t xml:space="preserve"> год </w:t>
      </w:r>
      <w:r w:rsidR="00481B66" w:rsidRPr="00065D04">
        <w:rPr>
          <w:sz w:val="22"/>
          <w:szCs w:val="22"/>
        </w:rPr>
        <w:t xml:space="preserve">ООО </w:t>
      </w:r>
      <w:r w:rsidR="00481B66" w:rsidRPr="00065D04">
        <w:rPr>
          <w:bCs/>
          <w:iCs/>
          <w:sz w:val="22"/>
          <w:szCs w:val="22"/>
        </w:rPr>
        <w:t>«Аудит-Сервис»</w:t>
      </w:r>
      <w:r w:rsidR="00481B66" w:rsidRPr="00065D04">
        <w:rPr>
          <w:sz w:val="22"/>
          <w:szCs w:val="22"/>
        </w:rPr>
        <w:t xml:space="preserve"> (ИНН:</w:t>
      </w:r>
      <w:r w:rsidR="00481B66" w:rsidRPr="00065D04">
        <w:rPr>
          <w:bCs/>
          <w:iCs/>
          <w:sz w:val="22"/>
          <w:szCs w:val="22"/>
        </w:rPr>
        <w:t xml:space="preserve"> </w:t>
      </w:r>
      <w:r w:rsidR="00481B66" w:rsidRPr="00065D04">
        <w:rPr>
          <w:sz w:val="22"/>
          <w:szCs w:val="22"/>
        </w:rPr>
        <w:t>7203350691, ОГРН: 115</w:t>
      </w:r>
      <w:r w:rsidR="00481B66">
        <w:rPr>
          <w:sz w:val="22"/>
          <w:szCs w:val="22"/>
        </w:rPr>
        <w:t>7232027127, ОРНЗ 11506036588)</w:t>
      </w:r>
      <w:r w:rsidRPr="00B46A28">
        <w:rPr>
          <w:sz w:val="22"/>
          <w:szCs w:val="22"/>
        </w:rPr>
        <w:t xml:space="preserve">». </w:t>
      </w:r>
    </w:p>
    <w:p w:rsidR="00B869E8" w:rsidRPr="00B46A28" w:rsidRDefault="00B869E8" w:rsidP="00215D52">
      <w:pPr>
        <w:jc w:val="center"/>
        <w:rPr>
          <w:b/>
          <w:sz w:val="22"/>
          <w:szCs w:val="22"/>
        </w:rPr>
      </w:pPr>
    </w:p>
    <w:p w:rsidR="00B869E8" w:rsidRPr="00B46A28" w:rsidRDefault="00B869E8" w:rsidP="00B869E8">
      <w:pPr>
        <w:jc w:val="center"/>
        <w:rPr>
          <w:b/>
          <w:sz w:val="22"/>
          <w:szCs w:val="22"/>
        </w:rPr>
      </w:pPr>
      <w:r w:rsidRPr="00B46A28">
        <w:rPr>
          <w:b/>
          <w:sz w:val="22"/>
          <w:szCs w:val="22"/>
        </w:rPr>
        <w:t>ПО ЧЕТВЕРТОМУ ВОПРОСУ ПОВЕСТКИ ДНЯ:</w:t>
      </w:r>
    </w:p>
    <w:p w:rsidR="009327FB" w:rsidRPr="00B46A28" w:rsidRDefault="00C56114" w:rsidP="00C56114">
      <w:pPr>
        <w:spacing w:before="120" w:after="120"/>
        <w:ind w:firstLine="708"/>
        <w:jc w:val="both"/>
        <w:rPr>
          <w:b/>
          <w:bCs/>
          <w:sz w:val="22"/>
          <w:szCs w:val="22"/>
        </w:rPr>
      </w:pPr>
      <w:r w:rsidRPr="00B46A28">
        <w:rPr>
          <w:sz w:val="22"/>
          <w:szCs w:val="22"/>
        </w:rPr>
        <w:t>Об избрании членов Ревизионной комиссии Общества,</w:t>
      </w:r>
    </w:p>
    <w:p w:rsidR="002B66FC" w:rsidRPr="00B46A28" w:rsidRDefault="002B66FC" w:rsidP="002B66FC">
      <w:pPr>
        <w:spacing w:before="120" w:after="120"/>
        <w:jc w:val="both"/>
        <w:rPr>
          <w:b/>
          <w:sz w:val="22"/>
          <w:szCs w:val="22"/>
        </w:rPr>
      </w:pPr>
      <w:r w:rsidRPr="00B46A28">
        <w:rPr>
          <w:b/>
          <w:sz w:val="22"/>
          <w:szCs w:val="22"/>
        </w:rPr>
        <w:t>1. Итоги голосования по кандидату Кононова Лариса Федоровна: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97"/>
        <w:gridCol w:w="1254"/>
        <w:gridCol w:w="1276"/>
        <w:gridCol w:w="1841"/>
        <w:gridCol w:w="1457"/>
        <w:gridCol w:w="1458"/>
      </w:tblGrid>
      <w:tr w:rsidR="002B66FC" w:rsidRPr="00B46A28" w:rsidTr="00E504F7">
        <w:trPr>
          <w:cantSplit/>
        </w:trPr>
        <w:tc>
          <w:tcPr>
            <w:tcW w:w="988" w:type="dxa"/>
            <w:vAlign w:val="center"/>
          </w:tcPr>
          <w:p w:rsidR="002B66FC" w:rsidRPr="00B46A28" w:rsidRDefault="002B66FC" w:rsidP="00D04D46">
            <w:pPr>
              <w:spacing w:before="40" w:after="40"/>
              <w:jc w:val="center"/>
              <w:rPr>
                <w:sz w:val="22"/>
                <w:szCs w:val="22"/>
              </w:rPr>
            </w:pPr>
          </w:p>
        </w:tc>
        <w:tc>
          <w:tcPr>
            <w:tcW w:w="1297" w:type="dxa"/>
            <w:vAlign w:val="center"/>
          </w:tcPr>
          <w:p w:rsidR="002B66FC" w:rsidRPr="00B46A28" w:rsidRDefault="002B66FC" w:rsidP="00D04D46">
            <w:pPr>
              <w:spacing w:before="40" w:after="40"/>
              <w:jc w:val="center"/>
              <w:rPr>
                <w:b/>
                <w:sz w:val="22"/>
                <w:szCs w:val="22"/>
              </w:rPr>
            </w:pPr>
            <w:r w:rsidRPr="00B46A28">
              <w:rPr>
                <w:b/>
                <w:sz w:val="22"/>
                <w:szCs w:val="22"/>
              </w:rPr>
              <w:t>Всего</w:t>
            </w:r>
          </w:p>
        </w:tc>
        <w:tc>
          <w:tcPr>
            <w:tcW w:w="1254" w:type="dxa"/>
            <w:vAlign w:val="center"/>
          </w:tcPr>
          <w:p w:rsidR="002B66FC" w:rsidRPr="00B46A28" w:rsidRDefault="002B66FC" w:rsidP="00D04D46">
            <w:pPr>
              <w:spacing w:before="40" w:after="40"/>
              <w:jc w:val="center"/>
              <w:rPr>
                <w:b/>
                <w:sz w:val="22"/>
                <w:szCs w:val="22"/>
              </w:rPr>
            </w:pPr>
            <w:r w:rsidRPr="00B46A28">
              <w:rPr>
                <w:b/>
                <w:sz w:val="22"/>
                <w:szCs w:val="22"/>
              </w:rPr>
              <w:t>«За»</w:t>
            </w:r>
          </w:p>
        </w:tc>
        <w:tc>
          <w:tcPr>
            <w:tcW w:w="1276" w:type="dxa"/>
            <w:vAlign w:val="center"/>
          </w:tcPr>
          <w:p w:rsidR="002B66FC" w:rsidRPr="00B46A28" w:rsidRDefault="002B66FC" w:rsidP="00D04D46">
            <w:pPr>
              <w:spacing w:before="40" w:after="40"/>
              <w:jc w:val="center"/>
              <w:rPr>
                <w:b/>
                <w:sz w:val="22"/>
                <w:szCs w:val="22"/>
              </w:rPr>
            </w:pPr>
            <w:r w:rsidRPr="00B46A28">
              <w:rPr>
                <w:b/>
                <w:sz w:val="22"/>
                <w:szCs w:val="22"/>
              </w:rPr>
              <w:t>«Против»</w:t>
            </w:r>
          </w:p>
        </w:tc>
        <w:tc>
          <w:tcPr>
            <w:tcW w:w="1841" w:type="dxa"/>
            <w:vAlign w:val="center"/>
          </w:tcPr>
          <w:p w:rsidR="002B66FC" w:rsidRPr="00B46A28" w:rsidRDefault="002B66FC" w:rsidP="00D04D46">
            <w:pPr>
              <w:spacing w:before="40" w:after="40"/>
              <w:jc w:val="center"/>
              <w:rPr>
                <w:b/>
                <w:sz w:val="22"/>
                <w:szCs w:val="22"/>
              </w:rPr>
            </w:pPr>
            <w:r w:rsidRPr="00B46A28">
              <w:rPr>
                <w:b/>
                <w:sz w:val="22"/>
                <w:szCs w:val="22"/>
              </w:rPr>
              <w:t>«Воздержался»</w:t>
            </w:r>
          </w:p>
        </w:tc>
        <w:tc>
          <w:tcPr>
            <w:tcW w:w="1457" w:type="dxa"/>
            <w:vAlign w:val="center"/>
          </w:tcPr>
          <w:p w:rsidR="002B66FC" w:rsidRPr="00B46A28" w:rsidRDefault="002B66FC" w:rsidP="00D04D46">
            <w:pPr>
              <w:spacing w:before="40" w:after="40"/>
              <w:jc w:val="center"/>
              <w:rPr>
                <w:b/>
                <w:sz w:val="22"/>
                <w:szCs w:val="22"/>
              </w:rPr>
            </w:pPr>
            <w:proofErr w:type="spellStart"/>
            <w:r w:rsidRPr="00B46A28">
              <w:rPr>
                <w:b/>
                <w:sz w:val="22"/>
                <w:szCs w:val="22"/>
              </w:rPr>
              <w:t>Недейств</w:t>
            </w:r>
            <w:proofErr w:type="spellEnd"/>
            <w:r w:rsidRPr="00B46A28">
              <w:rPr>
                <w:b/>
                <w:sz w:val="22"/>
                <w:szCs w:val="22"/>
              </w:rPr>
              <w:t>.</w:t>
            </w:r>
          </w:p>
          <w:p w:rsidR="002B66FC" w:rsidRPr="00B46A28" w:rsidRDefault="002B66FC" w:rsidP="00D04D46">
            <w:pPr>
              <w:spacing w:before="40" w:after="40"/>
              <w:jc w:val="center"/>
              <w:rPr>
                <w:b/>
                <w:sz w:val="22"/>
                <w:szCs w:val="22"/>
              </w:rPr>
            </w:pPr>
            <w:r w:rsidRPr="00B46A28">
              <w:rPr>
                <w:b/>
                <w:sz w:val="22"/>
                <w:szCs w:val="22"/>
              </w:rPr>
              <w:t xml:space="preserve">и не подсчитанные* </w:t>
            </w:r>
          </w:p>
        </w:tc>
        <w:tc>
          <w:tcPr>
            <w:tcW w:w="1458" w:type="dxa"/>
            <w:vAlign w:val="center"/>
          </w:tcPr>
          <w:p w:rsidR="002B66FC" w:rsidRPr="00B46A28" w:rsidRDefault="002B66FC" w:rsidP="00D04D46">
            <w:pPr>
              <w:spacing w:before="40" w:after="40"/>
              <w:jc w:val="center"/>
              <w:rPr>
                <w:b/>
                <w:sz w:val="22"/>
                <w:szCs w:val="22"/>
              </w:rPr>
            </w:pPr>
            <w:r w:rsidRPr="00B46A28">
              <w:rPr>
                <w:b/>
                <w:sz w:val="22"/>
                <w:szCs w:val="22"/>
              </w:rPr>
              <w:t>Не голосовали</w:t>
            </w:r>
          </w:p>
        </w:tc>
      </w:tr>
      <w:tr w:rsidR="002B66FC" w:rsidRPr="00B46A28" w:rsidTr="00E504F7">
        <w:trPr>
          <w:cantSplit/>
        </w:trPr>
        <w:tc>
          <w:tcPr>
            <w:tcW w:w="988" w:type="dxa"/>
            <w:vAlign w:val="center"/>
          </w:tcPr>
          <w:p w:rsidR="002B66FC" w:rsidRPr="00B46A28" w:rsidRDefault="002B66FC" w:rsidP="00D04D46">
            <w:pPr>
              <w:spacing w:before="40" w:after="40"/>
              <w:jc w:val="center"/>
              <w:rPr>
                <w:sz w:val="22"/>
                <w:szCs w:val="22"/>
              </w:rPr>
            </w:pPr>
            <w:r w:rsidRPr="00B46A28">
              <w:rPr>
                <w:sz w:val="22"/>
                <w:szCs w:val="22"/>
              </w:rPr>
              <w:lastRenderedPageBreak/>
              <w:t>Голоса</w:t>
            </w:r>
          </w:p>
        </w:tc>
        <w:tc>
          <w:tcPr>
            <w:tcW w:w="1297" w:type="dxa"/>
            <w:vAlign w:val="center"/>
          </w:tcPr>
          <w:p w:rsidR="002B66FC" w:rsidRPr="00B46A28" w:rsidRDefault="002B66FC" w:rsidP="00D04D46">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2B66FC" w:rsidRPr="00B46A28" w:rsidRDefault="002B66FC" w:rsidP="00D04D46">
            <w:pPr>
              <w:spacing w:before="40" w:after="40"/>
              <w:jc w:val="right"/>
              <w:rPr>
                <w:bCs/>
                <w:sz w:val="22"/>
                <w:szCs w:val="22"/>
                <w:lang w:val="en-US"/>
              </w:rPr>
            </w:pPr>
          </w:p>
        </w:tc>
        <w:tc>
          <w:tcPr>
            <w:tcW w:w="1254" w:type="dxa"/>
            <w:vAlign w:val="center"/>
          </w:tcPr>
          <w:p w:rsidR="002B66FC" w:rsidRPr="00B46A28" w:rsidRDefault="002B66FC" w:rsidP="00D04D46">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2B66FC" w:rsidRPr="00B46A28" w:rsidRDefault="002B66FC" w:rsidP="00D04D46">
            <w:pPr>
              <w:spacing w:before="40" w:after="40"/>
              <w:jc w:val="right"/>
              <w:rPr>
                <w:bCs/>
                <w:sz w:val="22"/>
                <w:szCs w:val="22"/>
                <w:lang w:val="en-US"/>
              </w:rPr>
            </w:pPr>
          </w:p>
        </w:tc>
        <w:tc>
          <w:tcPr>
            <w:tcW w:w="1276"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841"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457"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458"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r>
      <w:tr w:rsidR="002B66FC" w:rsidRPr="00B46A28" w:rsidTr="00E504F7">
        <w:trPr>
          <w:cantSplit/>
        </w:trPr>
        <w:tc>
          <w:tcPr>
            <w:tcW w:w="988" w:type="dxa"/>
            <w:vAlign w:val="center"/>
          </w:tcPr>
          <w:p w:rsidR="002B66FC" w:rsidRPr="00B46A28" w:rsidRDefault="002B66FC" w:rsidP="00D04D46">
            <w:pPr>
              <w:spacing w:before="40" w:after="40"/>
              <w:jc w:val="center"/>
              <w:rPr>
                <w:sz w:val="22"/>
                <w:szCs w:val="22"/>
              </w:rPr>
            </w:pPr>
            <w:r w:rsidRPr="00B46A28">
              <w:rPr>
                <w:sz w:val="22"/>
                <w:szCs w:val="22"/>
              </w:rPr>
              <w:t>%</w:t>
            </w:r>
          </w:p>
        </w:tc>
        <w:tc>
          <w:tcPr>
            <w:tcW w:w="1297"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100,00</w:t>
            </w:r>
          </w:p>
        </w:tc>
        <w:tc>
          <w:tcPr>
            <w:tcW w:w="1254"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100,00</w:t>
            </w:r>
          </w:p>
        </w:tc>
        <w:tc>
          <w:tcPr>
            <w:tcW w:w="1276"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841"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457"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458"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r>
    </w:tbl>
    <w:p w:rsidR="002B66FC" w:rsidRPr="00B46A28" w:rsidRDefault="002B66FC" w:rsidP="002B66FC">
      <w:pPr>
        <w:rPr>
          <w:b/>
          <w:bCs/>
          <w:spacing w:val="-4"/>
          <w:sz w:val="22"/>
          <w:szCs w:val="22"/>
        </w:rPr>
      </w:pPr>
      <w:r w:rsidRPr="00B46A28">
        <w:rPr>
          <w:bCs/>
          <w:spacing w:val="-4"/>
          <w:sz w:val="22"/>
          <w:szCs w:val="22"/>
        </w:rPr>
        <w:t>(*</w:t>
      </w:r>
      <w:r w:rsidRPr="00B46A28">
        <w:rPr>
          <w:spacing w:val="-4"/>
          <w:sz w:val="22"/>
          <w:szCs w:val="22"/>
        </w:rPr>
        <w:t xml:space="preserve"> Недействительные и не подсчитанные по иным основаниям, предусмотренным </w:t>
      </w:r>
      <w:r w:rsidRPr="00B46A28">
        <w:rPr>
          <w:sz w:val="22"/>
          <w:szCs w:val="22"/>
        </w:rPr>
        <w:t>Положением Банка России «Об общих собраниях акционеров» № 660-П от 16.11.2018 г.</w:t>
      </w:r>
      <w:r w:rsidRPr="00B46A28">
        <w:rPr>
          <w:spacing w:val="-4"/>
          <w:sz w:val="22"/>
          <w:szCs w:val="22"/>
        </w:rPr>
        <w:t>).</w:t>
      </w:r>
    </w:p>
    <w:p w:rsidR="002B66FC" w:rsidRPr="00B46A28" w:rsidRDefault="002B66FC" w:rsidP="002B66FC">
      <w:pPr>
        <w:tabs>
          <w:tab w:val="left" w:pos="540"/>
        </w:tabs>
        <w:ind w:left="539" w:hanging="539"/>
        <w:jc w:val="both"/>
        <w:rPr>
          <w:b/>
          <w:sz w:val="22"/>
          <w:szCs w:val="22"/>
        </w:rPr>
      </w:pPr>
    </w:p>
    <w:p w:rsidR="002B66FC" w:rsidRPr="00B46A28" w:rsidRDefault="002B66FC" w:rsidP="002B66FC">
      <w:pPr>
        <w:tabs>
          <w:tab w:val="left" w:pos="540"/>
        </w:tabs>
        <w:ind w:left="539" w:hanging="539"/>
        <w:jc w:val="both"/>
        <w:rPr>
          <w:b/>
          <w:sz w:val="22"/>
          <w:szCs w:val="22"/>
        </w:rPr>
      </w:pPr>
      <w:r w:rsidRPr="00B46A28">
        <w:rPr>
          <w:b/>
          <w:sz w:val="22"/>
          <w:szCs w:val="22"/>
        </w:rPr>
        <w:t xml:space="preserve">2. Итоги голосования по </w:t>
      </w:r>
      <w:r w:rsidR="00143350">
        <w:rPr>
          <w:b/>
          <w:sz w:val="22"/>
          <w:szCs w:val="22"/>
        </w:rPr>
        <w:t>кандидату Крафт Светлана Владимировна</w:t>
      </w:r>
      <w:r w:rsidRPr="00B46A28">
        <w:rPr>
          <w:b/>
          <w:sz w:val="22"/>
          <w:szCs w:val="22"/>
        </w:rPr>
        <w:t>:</w:t>
      </w:r>
    </w:p>
    <w:p w:rsidR="002B66FC" w:rsidRPr="00B46A28" w:rsidRDefault="002B66FC" w:rsidP="002B66FC">
      <w:pPr>
        <w:tabs>
          <w:tab w:val="left" w:pos="540"/>
        </w:tabs>
        <w:ind w:left="539" w:hanging="539"/>
        <w:jc w:val="both"/>
        <w:rPr>
          <w:b/>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84"/>
        <w:gridCol w:w="1254"/>
        <w:gridCol w:w="1276"/>
        <w:gridCol w:w="1841"/>
        <w:gridCol w:w="1457"/>
        <w:gridCol w:w="1458"/>
      </w:tblGrid>
      <w:tr w:rsidR="002B66FC" w:rsidRPr="00B46A28" w:rsidTr="00B46A28">
        <w:trPr>
          <w:cantSplit/>
        </w:trPr>
        <w:tc>
          <w:tcPr>
            <w:tcW w:w="1101" w:type="dxa"/>
            <w:vAlign w:val="center"/>
          </w:tcPr>
          <w:p w:rsidR="002B66FC" w:rsidRPr="00B46A28" w:rsidRDefault="002B66FC" w:rsidP="00D04D46">
            <w:pPr>
              <w:spacing w:before="40" w:after="40"/>
              <w:jc w:val="center"/>
              <w:rPr>
                <w:sz w:val="22"/>
                <w:szCs w:val="22"/>
              </w:rPr>
            </w:pPr>
          </w:p>
        </w:tc>
        <w:tc>
          <w:tcPr>
            <w:tcW w:w="1184" w:type="dxa"/>
            <w:vAlign w:val="center"/>
          </w:tcPr>
          <w:p w:rsidR="002B66FC" w:rsidRPr="00B46A28" w:rsidRDefault="002B66FC" w:rsidP="00D04D46">
            <w:pPr>
              <w:spacing w:before="40" w:after="40"/>
              <w:jc w:val="center"/>
              <w:rPr>
                <w:b/>
                <w:sz w:val="22"/>
                <w:szCs w:val="22"/>
              </w:rPr>
            </w:pPr>
            <w:r w:rsidRPr="00B46A28">
              <w:rPr>
                <w:b/>
                <w:sz w:val="22"/>
                <w:szCs w:val="22"/>
              </w:rPr>
              <w:t>Всего</w:t>
            </w:r>
          </w:p>
        </w:tc>
        <w:tc>
          <w:tcPr>
            <w:tcW w:w="1254" w:type="dxa"/>
            <w:vAlign w:val="center"/>
          </w:tcPr>
          <w:p w:rsidR="002B66FC" w:rsidRPr="00B46A28" w:rsidRDefault="002B66FC" w:rsidP="00D04D46">
            <w:pPr>
              <w:spacing w:before="40" w:after="40"/>
              <w:jc w:val="center"/>
              <w:rPr>
                <w:b/>
                <w:sz w:val="22"/>
                <w:szCs w:val="22"/>
              </w:rPr>
            </w:pPr>
            <w:r w:rsidRPr="00B46A28">
              <w:rPr>
                <w:b/>
                <w:sz w:val="22"/>
                <w:szCs w:val="22"/>
              </w:rPr>
              <w:t>«За»</w:t>
            </w:r>
          </w:p>
        </w:tc>
        <w:tc>
          <w:tcPr>
            <w:tcW w:w="1276" w:type="dxa"/>
            <w:vAlign w:val="center"/>
          </w:tcPr>
          <w:p w:rsidR="002B66FC" w:rsidRPr="00B46A28" w:rsidRDefault="002B66FC" w:rsidP="00D04D46">
            <w:pPr>
              <w:spacing w:before="40" w:after="40"/>
              <w:jc w:val="center"/>
              <w:rPr>
                <w:b/>
                <w:sz w:val="22"/>
                <w:szCs w:val="22"/>
              </w:rPr>
            </w:pPr>
            <w:r w:rsidRPr="00B46A28">
              <w:rPr>
                <w:b/>
                <w:sz w:val="22"/>
                <w:szCs w:val="22"/>
              </w:rPr>
              <w:t>«Против»</w:t>
            </w:r>
          </w:p>
        </w:tc>
        <w:tc>
          <w:tcPr>
            <w:tcW w:w="1841" w:type="dxa"/>
            <w:vAlign w:val="center"/>
          </w:tcPr>
          <w:p w:rsidR="002B66FC" w:rsidRPr="00B46A28" w:rsidRDefault="002B66FC" w:rsidP="00D04D46">
            <w:pPr>
              <w:spacing w:before="40" w:after="40"/>
              <w:jc w:val="center"/>
              <w:rPr>
                <w:b/>
                <w:sz w:val="22"/>
                <w:szCs w:val="22"/>
              </w:rPr>
            </w:pPr>
            <w:r w:rsidRPr="00B46A28">
              <w:rPr>
                <w:b/>
                <w:sz w:val="22"/>
                <w:szCs w:val="22"/>
              </w:rPr>
              <w:t>«Воздержался»</w:t>
            </w:r>
          </w:p>
        </w:tc>
        <w:tc>
          <w:tcPr>
            <w:tcW w:w="1457" w:type="dxa"/>
            <w:vAlign w:val="center"/>
          </w:tcPr>
          <w:p w:rsidR="002B66FC" w:rsidRPr="00B46A28" w:rsidRDefault="002B66FC" w:rsidP="00D04D46">
            <w:pPr>
              <w:spacing w:before="40" w:after="40"/>
              <w:jc w:val="center"/>
              <w:rPr>
                <w:b/>
                <w:sz w:val="22"/>
                <w:szCs w:val="22"/>
              </w:rPr>
            </w:pPr>
            <w:proofErr w:type="spellStart"/>
            <w:r w:rsidRPr="00B46A28">
              <w:rPr>
                <w:b/>
                <w:sz w:val="22"/>
                <w:szCs w:val="22"/>
              </w:rPr>
              <w:t>Недейств</w:t>
            </w:r>
            <w:proofErr w:type="spellEnd"/>
            <w:r w:rsidRPr="00B46A28">
              <w:rPr>
                <w:b/>
                <w:sz w:val="22"/>
                <w:szCs w:val="22"/>
              </w:rPr>
              <w:t>.</w:t>
            </w:r>
          </w:p>
          <w:p w:rsidR="002B66FC" w:rsidRPr="00B46A28" w:rsidRDefault="002B66FC" w:rsidP="00D04D46">
            <w:pPr>
              <w:spacing w:before="40" w:after="40"/>
              <w:jc w:val="center"/>
              <w:rPr>
                <w:b/>
                <w:sz w:val="22"/>
                <w:szCs w:val="22"/>
              </w:rPr>
            </w:pPr>
            <w:r w:rsidRPr="00B46A28">
              <w:rPr>
                <w:b/>
                <w:sz w:val="22"/>
                <w:szCs w:val="22"/>
              </w:rPr>
              <w:t xml:space="preserve">и не подсчитанные* </w:t>
            </w:r>
          </w:p>
        </w:tc>
        <w:tc>
          <w:tcPr>
            <w:tcW w:w="1458" w:type="dxa"/>
            <w:vAlign w:val="center"/>
          </w:tcPr>
          <w:p w:rsidR="002B66FC" w:rsidRPr="00B46A28" w:rsidRDefault="002B66FC" w:rsidP="00D04D46">
            <w:pPr>
              <w:spacing w:before="40" w:after="40"/>
              <w:jc w:val="center"/>
              <w:rPr>
                <w:b/>
                <w:sz w:val="22"/>
                <w:szCs w:val="22"/>
              </w:rPr>
            </w:pPr>
            <w:r w:rsidRPr="00B46A28">
              <w:rPr>
                <w:b/>
                <w:sz w:val="22"/>
                <w:szCs w:val="22"/>
              </w:rPr>
              <w:t>Не голосовали</w:t>
            </w:r>
          </w:p>
        </w:tc>
      </w:tr>
      <w:tr w:rsidR="002B66FC" w:rsidRPr="00B46A28" w:rsidTr="00B46A28">
        <w:trPr>
          <w:cantSplit/>
        </w:trPr>
        <w:tc>
          <w:tcPr>
            <w:tcW w:w="1101" w:type="dxa"/>
            <w:vAlign w:val="center"/>
          </w:tcPr>
          <w:p w:rsidR="002B66FC" w:rsidRPr="00B46A28" w:rsidRDefault="002B66FC" w:rsidP="00D04D46">
            <w:pPr>
              <w:spacing w:before="40" w:after="40"/>
              <w:jc w:val="center"/>
              <w:rPr>
                <w:sz w:val="22"/>
                <w:szCs w:val="22"/>
              </w:rPr>
            </w:pPr>
            <w:r w:rsidRPr="00B46A28">
              <w:rPr>
                <w:sz w:val="22"/>
                <w:szCs w:val="22"/>
              </w:rPr>
              <w:t>Голоса</w:t>
            </w:r>
          </w:p>
        </w:tc>
        <w:tc>
          <w:tcPr>
            <w:tcW w:w="1184" w:type="dxa"/>
            <w:vAlign w:val="center"/>
          </w:tcPr>
          <w:p w:rsidR="002B66FC" w:rsidRPr="00B46A28" w:rsidRDefault="002B66FC" w:rsidP="00D04D46">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2B66FC" w:rsidRPr="00B46A28" w:rsidRDefault="002B66FC" w:rsidP="00D04D46">
            <w:pPr>
              <w:spacing w:before="40" w:after="40"/>
              <w:jc w:val="right"/>
              <w:rPr>
                <w:bCs/>
                <w:sz w:val="22"/>
                <w:szCs w:val="22"/>
                <w:lang w:val="en-US"/>
              </w:rPr>
            </w:pPr>
          </w:p>
        </w:tc>
        <w:tc>
          <w:tcPr>
            <w:tcW w:w="1254" w:type="dxa"/>
            <w:vAlign w:val="center"/>
          </w:tcPr>
          <w:p w:rsidR="002B66FC" w:rsidRPr="00B46A28" w:rsidRDefault="002B66FC" w:rsidP="00D04D46">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2B66FC" w:rsidRPr="00B46A28" w:rsidRDefault="002B66FC" w:rsidP="00D04D46">
            <w:pPr>
              <w:spacing w:before="40" w:after="40"/>
              <w:jc w:val="right"/>
              <w:rPr>
                <w:bCs/>
                <w:sz w:val="22"/>
                <w:szCs w:val="22"/>
                <w:lang w:val="en-US"/>
              </w:rPr>
            </w:pPr>
          </w:p>
        </w:tc>
        <w:tc>
          <w:tcPr>
            <w:tcW w:w="1276"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841"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457"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458"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r>
      <w:tr w:rsidR="002B66FC" w:rsidRPr="00B46A28" w:rsidTr="00B46A28">
        <w:trPr>
          <w:cantSplit/>
        </w:trPr>
        <w:tc>
          <w:tcPr>
            <w:tcW w:w="1101" w:type="dxa"/>
            <w:vAlign w:val="center"/>
          </w:tcPr>
          <w:p w:rsidR="002B66FC" w:rsidRPr="00B46A28" w:rsidRDefault="002B66FC" w:rsidP="00D04D46">
            <w:pPr>
              <w:spacing w:before="40" w:after="40"/>
              <w:jc w:val="center"/>
              <w:rPr>
                <w:sz w:val="22"/>
                <w:szCs w:val="22"/>
              </w:rPr>
            </w:pPr>
            <w:r w:rsidRPr="00B46A28">
              <w:rPr>
                <w:sz w:val="22"/>
                <w:szCs w:val="22"/>
              </w:rPr>
              <w:t>%</w:t>
            </w:r>
          </w:p>
        </w:tc>
        <w:tc>
          <w:tcPr>
            <w:tcW w:w="1184"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100,00</w:t>
            </w:r>
          </w:p>
        </w:tc>
        <w:tc>
          <w:tcPr>
            <w:tcW w:w="1254"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100,00</w:t>
            </w:r>
          </w:p>
        </w:tc>
        <w:tc>
          <w:tcPr>
            <w:tcW w:w="1276"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841"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457"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458"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r>
    </w:tbl>
    <w:p w:rsidR="002B66FC" w:rsidRPr="00B46A28" w:rsidRDefault="002B66FC" w:rsidP="002B66FC">
      <w:pPr>
        <w:rPr>
          <w:b/>
          <w:bCs/>
          <w:spacing w:val="-4"/>
          <w:sz w:val="22"/>
          <w:szCs w:val="22"/>
        </w:rPr>
      </w:pPr>
      <w:r w:rsidRPr="00B46A28">
        <w:rPr>
          <w:bCs/>
          <w:spacing w:val="-4"/>
          <w:sz w:val="22"/>
          <w:szCs w:val="22"/>
        </w:rPr>
        <w:t>(*</w:t>
      </w:r>
      <w:r w:rsidRPr="00B46A28">
        <w:rPr>
          <w:spacing w:val="-4"/>
          <w:sz w:val="22"/>
          <w:szCs w:val="22"/>
        </w:rPr>
        <w:t xml:space="preserve"> Недействительные и не подсчитанные по иным основаниям, предусмотренным </w:t>
      </w:r>
      <w:r w:rsidRPr="00B46A28">
        <w:rPr>
          <w:sz w:val="22"/>
          <w:szCs w:val="22"/>
        </w:rPr>
        <w:t>Положением Банка России «Об общих собраниях акционеров» № 660-П от 16.11.2018 г.</w:t>
      </w:r>
      <w:r w:rsidRPr="00B46A28">
        <w:rPr>
          <w:spacing w:val="-4"/>
          <w:sz w:val="22"/>
          <w:szCs w:val="22"/>
        </w:rPr>
        <w:t>).</w:t>
      </w:r>
    </w:p>
    <w:p w:rsidR="002B66FC" w:rsidRPr="00B46A28" w:rsidRDefault="002B66FC" w:rsidP="002B66FC">
      <w:pPr>
        <w:tabs>
          <w:tab w:val="left" w:pos="540"/>
        </w:tabs>
        <w:ind w:left="539" w:hanging="539"/>
        <w:jc w:val="both"/>
        <w:rPr>
          <w:b/>
          <w:sz w:val="22"/>
          <w:szCs w:val="22"/>
        </w:rPr>
      </w:pPr>
    </w:p>
    <w:p w:rsidR="002B66FC" w:rsidRPr="00B46A28" w:rsidRDefault="002B66FC" w:rsidP="002B66FC">
      <w:pPr>
        <w:tabs>
          <w:tab w:val="left" w:pos="540"/>
        </w:tabs>
        <w:ind w:left="539" w:hanging="539"/>
        <w:jc w:val="both"/>
        <w:rPr>
          <w:b/>
          <w:sz w:val="22"/>
          <w:szCs w:val="22"/>
        </w:rPr>
      </w:pPr>
      <w:r w:rsidRPr="00B46A28">
        <w:rPr>
          <w:b/>
          <w:sz w:val="22"/>
          <w:szCs w:val="22"/>
        </w:rPr>
        <w:t>3. Итоги голосования по кандидату Ширшова Ирина Анатольевна:</w:t>
      </w:r>
    </w:p>
    <w:p w:rsidR="002B66FC" w:rsidRPr="00B46A28" w:rsidRDefault="002B66FC" w:rsidP="002B66FC">
      <w:pPr>
        <w:tabs>
          <w:tab w:val="left" w:pos="540"/>
        </w:tabs>
        <w:ind w:left="539" w:hanging="539"/>
        <w:jc w:val="both"/>
        <w:rPr>
          <w:b/>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163"/>
        <w:gridCol w:w="1276"/>
        <w:gridCol w:w="1841"/>
        <w:gridCol w:w="1457"/>
        <w:gridCol w:w="1458"/>
      </w:tblGrid>
      <w:tr w:rsidR="002B66FC" w:rsidRPr="00B46A28" w:rsidTr="00B46A28">
        <w:trPr>
          <w:cantSplit/>
        </w:trPr>
        <w:tc>
          <w:tcPr>
            <w:tcW w:w="1101" w:type="dxa"/>
            <w:vAlign w:val="center"/>
          </w:tcPr>
          <w:p w:rsidR="002B66FC" w:rsidRPr="00B46A28" w:rsidRDefault="002B66FC" w:rsidP="00D04D46">
            <w:pPr>
              <w:spacing w:before="40" w:after="40"/>
              <w:jc w:val="center"/>
              <w:rPr>
                <w:sz w:val="22"/>
                <w:szCs w:val="22"/>
              </w:rPr>
            </w:pPr>
          </w:p>
        </w:tc>
        <w:tc>
          <w:tcPr>
            <w:tcW w:w="1275" w:type="dxa"/>
            <w:vAlign w:val="center"/>
          </w:tcPr>
          <w:p w:rsidR="002B66FC" w:rsidRPr="00B46A28" w:rsidRDefault="002B66FC" w:rsidP="00D04D46">
            <w:pPr>
              <w:spacing w:before="40" w:after="40"/>
              <w:jc w:val="center"/>
              <w:rPr>
                <w:b/>
                <w:sz w:val="22"/>
                <w:szCs w:val="22"/>
              </w:rPr>
            </w:pPr>
            <w:r w:rsidRPr="00B46A28">
              <w:rPr>
                <w:b/>
                <w:sz w:val="22"/>
                <w:szCs w:val="22"/>
              </w:rPr>
              <w:t>Всего</w:t>
            </w:r>
          </w:p>
        </w:tc>
        <w:tc>
          <w:tcPr>
            <w:tcW w:w="1163" w:type="dxa"/>
            <w:vAlign w:val="center"/>
          </w:tcPr>
          <w:p w:rsidR="002B66FC" w:rsidRPr="00B46A28" w:rsidRDefault="002B66FC" w:rsidP="00D04D46">
            <w:pPr>
              <w:spacing w:before="40" w:after="40"/>
              <w:jc w:val="center"/>
              <w:rPr>
                <w:b/>
                <w:sz w:val="22"/>
                <w:szCs w:val="22"/>
              </w:rPr>
            </w:pPr>
            <w:r w:rsidRPr="00B46A28">
              <w:rPr>
                <w:b/>
                <w:sz w:val="22"/>
                <w:szCs w:val="22"/>
              </w:rPr>
              <w:t>«За»</w:t>
            </w:r>
          </w:p>
        </w:tc>
        <w:tc>
          <w:tcPr>
            <w:tcW w:w="1276" w:type="dxa"/>
            <w:vAlign w:val="center"/>
          </w:tcPr>
          <w:p w:rsidR="002B66FC" w:rsidRPr="00B46A28" w:rsidRDefault="002B66FC" w:rsidP="00D04D46">
            <w:pPr>
              <w:spacing w:before="40" w:after="40"/>
              <w:jc w:val="center"/>
              <w:rPr>
                <w:b/>
                <w:sz w:val="22"/>
                <w:szCs w:val="22"/>
              </w:rPr>
            </w:pPr>
            <w:r w:rsidRPr="00B46A28">
              <w:rPr>
                <w:b/>
                <w:sz w:val="22"/>
                <w:szCs w:val="22"/>
              </w:rPr>
              <w:t>«Против»</w:t>
            </w:r>
          </w:p>
        </w:tc>
        <w:tc>
          <w:tcPr>
            <w:tcW w:w="1841" w:type="dxa"/>
            <w:vAlign w:val="center"/>
          </w:tcPr>
          <w:p w:rsidR="002B66FC" w:rsidRPr="00B46A28" w:rsidRDefault="002B66FC" w:rsidP="00D04D46">
            <w:pPr>
              <w:spacing w:before="40" w:after="40"/>
              <w:jc w:val="center"/>
              <w:rPr>
                <w:b/>
                <w:sz w:val="22"/>
                <w:szCs w:val="22"/>
              </w:rPr>
            </w:pPr>
            <w:r w:rsidRPr="00B46A28">
              <w:rPr>
                <w:b/>
                <w:sz w:val="22"/>
                <w:szCs w:val="22"/>
              </w:rPr>
              <w:t>«Воздержался»</w:t>
            </w:r>
          </w:p>
        </w:tc>
        <w:tc>
          <w:tcPr>
            <w:tcW w:w="1457" w:type="dxa"/>
            <w:vAlign w:val="center"/>
          </w:tcPr>
          <w:p w:rsidR="002B66FC" w:rsidRPr="00B46A28" w:rsidRDefault="002B66FC" w:rsidP="00D04D46">
            <w:pPr>
              <w:spacing w:before="40" w:after="40"/>
              <w:jc w:val="center"/>
              <w:rPr>
                <w:b/>
                <w:sz w:val="22"/>
                <w:szCs w:val="22"/>
              </w:rPr>
            </w:pPr>
            <w:proofErr w:type="spellStart"/>
            <w:r w:rsidRPr="00B46A28">
              <w:rPr>
                <w:b/>
                <w:sz w:val="22"/>
                <w:szCs w:val="22"/>
              </w:rPr>
              <w:t>Недейств</w:t>
            </w:r>
            <w:proofErr w:type="spellEnd"/>
            <w:r w:rsidRPr="00B46A28">
              <w:rPr>
                <w:b/>
                <w:sz w:val="22"/>
                <w:szCs w:val="22"/>
              </w:rPr>
              <w:t>.</w:t>
            </w:r>
          </w:p>
          <w:p w:rsidR="002B66FC" w:rsidRPr="00B46A28" w:rsidRDefault="002B66FC" w:rsidP="00D04D46">
            <w:pPr>
              <w:spacing w:before="40" w:after="40"/>
              <w:jc w:val="center"/>
              <w:rPr>
                <w:b/>
                <w:sz w:val="22"/>
                <w:szCs w:val="22"/>
              </w:rPr>
            </w:pPr>
            <w:r w:rsidRPr="00B46A28">
              <w:rPr>
                <w:b/>
                <w:sz w:val="22"/>
                <w:szCs w:val="22"/>
              </w:rPr>
              <w:t xml:space="preserve">и не подсчитанные* </w:t>
            </w:r>
          </w:p>
        </w:tc>
        <w:tc>
          <w:tcPr>
            <w:tcW w:w="1458" w:type="dxa"/>
            <w:vAlign w:val="center"/>
          </w:tcPr>
          <w:p w:rsidR="002B66FC" w:rsidRPr="00B46A28" w:rsidRDefault="002B66FC" w:rsidP="00D04D46">
            <w:pPr>
              <w:spacing w:before="40" w:after="40"/>
              <w:jc w:val="center"/>
              <w:rPr>
                <w:b/>
                <w:sz w:val="22"/>
                <w:szCs w:val="22"/>
              </w:rPr>
            </w:pPr>
            <w:r w:rsidRPr="00B46A28">
              <w:rPr>
                <w:b/>
                <w:sz w:val="22"/>
                <w:szCs w:val="22"/>
              </w:rPr>
              <w:t>Не голосовали</w:t>
            </w:r>
          </w:p>
        </w:tc>
      </w:tr>
      <w:tr w:rsidR="002B66FC" w:rsidRPr="00B46A28" w:rsidTr="00B46A28">
        <w:trPr>
          <w:cantSplit/>
        </w:trPr>
        <w:tc>
          <w:tcPr>
            <w:tcW w:w="1101" w:type="dxa"/>
            <w:vAlign w:val="center"/>
          </w:tcPr>
          <w:p w:rsidR="002B66FC" w:rsidRPr="00B46A28" w:rsidRDefault="002B66FC" w:rsidP="00D04D46">
            <w:pPr>
              <w:spacing w:before="40" w:after="40"/>
              <w:jc w:val="center"/>
              <w:rPr>
                <w:sz w:val="22"/>
                <w:szCs w:val="22"/>
              </w:rPr>
            </w:pPr>
            <w:r w:rsidRPr="00B46A28">
              <w:rPr>
                <w:sz w:val="22"/>
                <w:szCs w:val="22"/>
              </w:rPr>
              <w:t>Голоса</w:t>
            </w:r>
          </w:p>
        </w:tc>
        <w:tc>
          <w:tcPr>
            <w:tcW w:w="1275" w:type="dxa"/>
            <w:vAlign w:val="center"/>
          </w:tcPr>
          <w:p w:rsidR="002B66FC" w:rsidRPr="00B46A28" w:rsidRDefault="002B66FC" w:rsidP="00D04D46">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2B66FC" w:rsidRPr="00B46A28" w:rsidRDefault="002B66FC" w:rsidP="00D04D46">
            <w:pPr>
              <w:spacing w:before="40" w:after="40"/>
              <w:jc w:val="right"/>
              <w:rPr>
                <w:bCs/>
                <w:sz w:val="22"/>
                <w:szCs w:val="22"/>
                <w:lang w:val="en-US"/>
              </w:rPr>
            </w:pPr>
          </w:p>
        </w:tc>
        <w:tc>
          <w:tcPr>
            <w:tcW w:w="1163" w:type="dxa"/>
            <w:vAlign w:val="center"/>
          </w:tcPr>
          <w:p w:rsidR="002B66FC" w:rsidRPr="00B46A28" w:rsidRDefault="002B66FC" w:rsidP="00D04D46">
            <w:pPr>
              <w:spacing w:before="40" w:after="40"/>
              <w:jc w:val="right"/>
              <w:rPr>
                <w:bCs/>
                <w:sz w:val="22"/>
                <w:szCs w:val="22"/>
              </w:rPr>
            </w:pPr>
            <w:r w:rsidRPr="00B46A28">
              <w:rPr>
                <w:bCs/>
                <w:sz w:val="22"/>
                <w:szCs w:val="22"/>
                <w:lang w:val="en-US"/>
              </w:rPr>
              <w:t xml:space="preserve">1 753 </w:t>
            </w:r>
            <w:r w:rsidRPr="00B46A28">
              <w:rPr>
                <w:bCs/>
                <w:sz w:val="22"/>
                <w:szCs w:val="22"/>
              </w:rPr>
              <w:t>966</w:t>
            </w:r>
          </w:p>
          <w:p w:rsidR="002B66FC" w:rsidRPr="00B46A28" w:rsidRDefault="002B66FC" w:rsidP="00D04D46">
            <w:pPr>
              <w:spacing w:before="40" w:after="40"/>
              <w:jc w:val="right"/>
              <w:rPr>
                <w:bCs/>
                <w:sz w:val="22"/>
                <w:szCs w:val="22"/>
                <w:lang w:val="en-US"/>
              </w:rPr>
            </w:pPr>
          </w:p>
        </w:tc>
        <w:tc>
          <w:tcPr>
            <w:tcW w:w="1276"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841"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457"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c>
          <w:tcPr>
            <w:tcW w:w="1458"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w:t>
            </w:r>
          </w:p>
          <w:p w:rsidR="002B66FC" w:rsidRPr="00B46A28" w:rsidRDefault="002B66FC" w:rsidP="00D04D46">
            <w:pPr>
              <w:spacing w:before="40" w:after="40"/>
              <w:jc w:val="right"/>
              <w:rPr>
                <w:b/>
                <w:sz w:val="22"/>
                <w:szCs w:val="22"/>
                <w:lang w:val="en-US"/>
              </w:rPr>
            </w:pPr>
          </w:p>
        </w:tc>
      </w:tr>
      <w:tr w:rsidR="002B66FC" w:rsidRPr="00B46A28" w:rsidTr="00B46A28">
        <w:trPr>
          <w:cantSplit/>
        </w:trPr>
        <w:tc>
          <w:tcPr>
            <w:tcW w:w="1101" w:type="dxa"/>
            <w:vAlign w:val="center"/>
          </w:tcPr>
          <w:p w:rsidR="002B66FC" w:rsidRPr="00B46A28" w:rsidRDefault="002B66FC" w:rsidP="00D04D46">
            <w:pPr>
              <w:spacing w:before="40" w:after="40"/>
              <w:jc w:val="center"/>
              <w:rPr>
                <w:sz w:val="22"/>
                <w:szCs w:val="22"/>
              </w:rPr>
            </w:pPr>
            <w:r w:rsidRPr="00B46A28">
              <w:rPr>
                <w:sz w:val="22"/>
                <w:szCs w:val="22"/>
              </w:rPr>
              <w:t>%</w:t>
            </w:r>
          </w:p>
        </w:tc>
        <w:tc>
          <w:tcPr>
            <w:tcW w:w="1275"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100,00</w:t>
            </w:r>
          </w:p>
        </w:tc>
        <w:tc>
          <w:tcPr>
            <w:tcW w:w="1163"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100,00</w:t>
            </w:r>
          </w:p>
        </w:tc>
        <w:tc>
          <w:tcPr>
            <w:tcW w:w="1276"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841"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457"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c>
          <w:tcPr>
            <w:tcW w:w="1458" w:type="dxa"/>
            <w:vAlign w:val="center"/>
          </w:tcPr>
          <w:p w:rsidR="002B66FC" w:rsidRPr="00B46A28" w:rsidRDefault="002B66FC" w:rsidP="00D04D46">
            <w:pPr>
              <w:spacing w:before="40" w:after="40"/>
              <w:jc w:val="right"/>
              <w:rPr>
                <w:b/>
                <w:sz w:val="22"/>
                <w:szCs w:val="22"/>
                <w:lang w:val="en-US"/>
              </w:rPr>
            </w:pPr>
            <w:r w:rsidRPr="00B46A28">
              <w:rPr>
                <w:b/>
                <w:sz w:val="22"/>
                <w:szCs w:val="22"/>
                <w:lang w:val="en-US"/>
              </w:rPr>
              <w:t>0,00</w:t>
            </w:r>
          </w:p>
        </w:tc>
      </w:tr>
    </w:tbl>
    <w:p w:rsidR="00467D69" w:rsidRPr="00B46A28" w:rsidRDefault="002B66FC" w:rsidP="002B66FC">
      <w:pPr>
        <w:rPr>
          <w:b/>
          <w:bCs/>
          <w:spacing w:val="-4"/>
          <w:sz w:val="22"/>
          <w:szCs w:val="22"/>
        </w:rPr>
      </w:pPr>
      <w:r w:rsidRPr="00B46A28">
        <w:rPr>
          <w:bCs/>
          <w:spacing w:val="-4"/>
          <w:sz w:val="22"/>
          <w:szCs w:val="22"/>
        </w:rPr>
        <w:t>(*</w:t>
      </w:r>
      <w:r w:rsidRPr="00B46A28">
        <w:rPr>
          <w:spacing w:val="-4"/>
          <w:sz w:val="22"/>
          <w:szCs w:val="22"/>
        </w:rPr>
        <w:t xml:space="preserve"> Недействительные и не подсчитанные по иным основаниям, предусмотренным </w:t>
      </w:r>
      <w:r w:rsidRPr="00B46A28">
        <w:rPr>
          <w:sz w:val="22"/>
          <w:szCs w:val="22"/>
        </w:rPr>
        <w:t>Положением Банка России «Об общих собраниях акционеров» № 660-П от 16.11.2018 г.</w:t>
      </w:r>
      <w:r w:rsidRPr="00B46A28">
        <w:rPr>
          <w:spacing w:val="-4"/>
          <w:sz w:val="22"/>
          <w:szCs w:val="22"/>
        </w:rPr>
        <w:t>).</w:t>
      </w:r>
    </w:p>
    <w:p w:rsidR="009327FB" w:rsidRPr="00B46A28" w:rsidRDefault="009327FB" w:rsidP="009327FB">
      <w:pPr>
        <w:tabs>
          <w:tab w:val="left" w:pos="9000"/>
        </w:tabs>
        <w:rPr>
          <w:b/>
          <w:bCs/>
          <w:sz w:val="22"/>
          <w:szCs w:val="22"/>
        </w:rPr>
      </w:pPr>
      <w:r w:rsidRPr="00B46A28">
        <w:rPr>
          <w:b/>
          <w:bCs/>
          <w:sz w:val="22"/>
          <w:szCs w:val="22"/>
        </w:rPr>
        <w:t>Кворум для принятия решения по данному вопросу имеется.</w:t>
      </w:r>
    </w:p>
    <w:p w:rsidR="009327FB" w:rsidRPr="00B46A28" w:rsidRDefault="009327FB" w:rsidP="009327FB">
      <w:pPr>
        <w:rPr>
          <w:b/>
          <w:bCs/>
          <w:spacing w:val="-4"/>
          <w:sz w:val="22"/>
          <w:szCs w:val="22"/>
        </w:rPr>
      </w:pPr>
    </w:p>
    <w:p w:rsidR="009327FB" w:rsidRPr="00B46A28" w:rsidRDefault="009327FB" w:rsidP="009327FB">
      <w:pPr>
        <w:jc w:val="center"/>
        <w:rPr>
          <w:b/>
          <w:sz w:val="22"/>
          <w:szCs w:val="22"/>
        </w:rPr>
      </w:pPr>
      <w:r w:rsidRPr="00B46A28">
        <w:rPr>
          <w:b/>
          <w:sz w:val="22"/>
          <w:szCs w:val="22"/>
        </w:rPr>
        <w:t>Принятое решение:</w:t>
      </w:r>
    </w:p>
    <w:p w:rsidR="007334F6" w:rsidRPr="00DE110A" w:rsidRDefault="007334F6" w:rsidP="007334F6">
      <w:pPr>
        <w:ind w:firstLine="480"/>
        <w:jc w:val="both"/>
        <w:rPr>
          <w:sz w:val="22"/>
          <w:szCs w:val="22"/>
        </w:rPr>
      </w:pPr>
      <w:r w:rsidRPr="00DE110A">
        <w:rPr>
          <w:sz w:val="22"/>
          <w:szCs w:val="22"/>
        </w:rPr>
        <w:t>«Избрать членов Ревизионной комиссии Общества в следующем составе:</w:t>
      </w:r>
    </w:p>
    <w:p w:rsidR="007334F6" w:rsidRPr="001F2AAE" w:rsidRDefault="007334F6" w:rsidP="007334F6">
      <w:pPr>
        <w:widowControl w:val="0"/>
        <w:numPr>
          <w:ilvl w:val="0"/>
          <w:numId w:val="27"/>
        </w:numPr>
        <w:suppressAutoHyphens/>
        <w:autoSpaceDE w:val="0"/>
        <w:jc w:val="both"/>
        <w:rPr>
          <w:sz w:val="22"/>
          <w:szCs w:val="22"/>
        </w:rPr>
      </w:pPr>
      <w:r w:rsidRPr="001F2AAE">
        <w:rPr>
          <w:sz w:val="22"/>
          <w:szCs w:val="22"/>
        </w:rPr>
        <w:t>Кононова Лариса Федоровна;</w:t>
      </w:r>
    </w:p>
    <w:p w:rsidR="007334F6" w:rsidRPr="001F2AAE" w:rsidRDefault="007334F6" w:rsidP="007334F6">
      <w:pPr>
        <w:widowControl w:val="0"/>
        <w:numPr>
          <w:ilvl w:val="0"/>
          <w:numId w:val="27"/>
        </w:numPr>
        <w:suppressAutoHyphens/>
        <w:autoSpaceDE w:val="0"/>
        <w:jc w:val="both"/>
        <w:rPr>
          <w:sz w:val="22"/>
          <w:szCs w:val="22"/>
        </w:rPr>
      </w:pPr>
      <w:r w:rsidRPr="001F2AAE">
        <w:rPr>
          <w:sz w:val="22"/>
          <w:szCs w:val="22"/>
        </w:rPr>
        <w:t>Ширшова Ирина Анатольевна;</w:t>
      </w:r>
    </w:p>
    <w:p w:rsidR="007334F6" w:rsidRPr="001F2AAE" w:rsidRDefault="007334F6" w:rsidP="007334F6">
      <w:pPr>
        <w:widowControl w:val="0"/>
        <w:numPr>
          <w:ilvl w:val="0"/>
          <w:numId w:val="27"/>
        </w:numPr>
        <w:suppressAutoHyphens/>
        <w:autoSpaceDE w:val="0"/>
        <w:jc w:val="both"/>
        <w:rPr>
          <w:sz w:val="22"/>
          <w:szCs w:val="22"/>
        </w:rPr>
      </w:pPr>
      <w:r>
        <w:rPr>
          <w:sz w:val="22"/>
          <w:szCs w:val="22"/>
        </w:rPr>
        <w:t>Крафт Светлана Владимировна</w:t>
      </w:r>
      <w:r w:rsidRPr="001F2AAE">
        <w:rPr>
          <w:sz w:val="22"/>
          <w:szCs w:val="22"/>
        </w:rPr>
        <w:t>».</w:t>
      </w:r>
    </w:p>
    <w:p w:rsidR="00E83C89" w:rsidRPr="00B46A28" w:rsidRDefault="00706A13" w:rsidP="002C31D1">
      <w:pPr>
        <w:overflowPunct w:val="0"/>
        <w:autoSpaceDE w:val="0"/>
        <w:autoSpaceDN w:val="0"/>
        <w:adjustRightInd w:val="0"/>
        <w:spacing w:before="120"/>
        <w:jc w:val="both"/>
        <w:rPr>
          <w:b/>
          <w:sz w:val="22"/>
          <w:szCs w:val="22"/>
        </w:rPr>
      </w:pPr>
      <w:r w:rsidRPr="00B46A28">
        <w:rPr>
          <w:b/>
          <w:sz w:val="22"/>
          <w:szCs w:val="22"/>
        </w:rPr>
        <w:t xml:space="preserve">Дата составления </w:t>
      </w:r>
      <w:r w:rsidR="00D31D45">
        <w:rPr>
          <w:b/>
          <w:sz w:val="22"/>
          <w:szCs w:val="22"/>
        </w:rPr>
        <w:t>отчета: «26</w:t>
      </w:r>
      <w:r w:rsidR="00EA03FB" w:rsidRPr="00B46A28">
        <w:rPr>
          <w:b/>
          <w:sz w:val="22"/>
          <w:szCs w:val="22"/>
        </w:rPr>
        <w:t>» июня</w:t>
      </w:r>
      <w:r w:rsidR="00776408" w:rsidRPr="00B46A28">
        <w:rPr>
          <w:b/>
          <w:sz w:val="22"/>
          <w:szCs w:val="22"/>
        </w:rPr>
        <w:t xml:space="preserve"> </w:t>
      </w:r>
      <w:r w:rsidR="00D31D45">
        <w:rPr>
          <w:b/>
          <w:sz w:val="22"/>
          <w:szCs w:val="22"/>
        </w:rPr>
        <w:t>2024</w:t>
      </w:r>
      <w:bookmarkStart w:id="0" w:name="_GoBack"/>
      <w:bookmarkEnd w:id="0"/>
      <w:r w:rsidR="00776408" w:rsidRPr="00B46A28">
        <w:rPr>
          <w:b/>
          <w:sz w:val="22"/>
          <w:szCs w:val="22"/>
        </w:rPr>
        <w:t xml:space="preserve"> года.</w:t>
      </w:r>
    </w:p>
    <w:p w:rsidR="00E83C89" w:rsidRPr="00B46A28" w:rsidRDefault="00E83C89" w:rsidP="00776408">
      <w:pPr>
        <w:rPr>
          <w:b/>
          <w:sz w:val="22"/>
          <w:szCs w:val="22"/>
        </w:rPr>
      </w:pPr>
    </w:p>
    <w:p w:rsidR="00776408" w:rsidRPr="00B46A28" w:rsidRDefault="00776408" w:rsidP="00776408">
      <w:pPr>
        <w:rPr>
          <w:b/>
          <w:sz w:val="22"/>
          <w:szCs w:val="22"/>
        </w:rPr>
      </w:pPr>
      <w:r w:rsidRPr="00B46A28">
        <w:rPr>
          <w:b/>
          <w:sz w:val="22"/>
          <w:szCs w:val="22"/>
        </w:rPr>
        <w:t>Председатель Собрания</w:t>
      </w:r>
      <w:r w:rsidRPr="00B46A28">
        <w:rPr>
          <w:b/>
          <w:sz w:val="22"/>
          <w:szCs w:val="22"/>
        </w:rPr>
        <w:tab/>
      </w:r>
      <w:r w:rsidRPr="00B46A28">
        <w:rPr>
          <w:b/>
          <w:sz w:val="22"/>
          <w:szCs w:val="22"/>
        </w:rPr>
        <w:tab/>
      </w:r>
      <w:r w:rsidRPr="00B46A28">
        <w:rPr>
          <w:b/>
          <w:sz w:val="22"/>
          <w:szCs w:val="22"/>
        </w:rPr>
        <w:tab/>
        <w:t>(подпись)</w:t>
      </w:r>
      <w:r w:rsidRPr="00B46A28">
        <w:rPr>
          <w:b/>
          <w:sz w:val="22"/>
          <w:szCs w:val="22"/>
        </w:rPr>
        <w:tab/>
      </w:r>
      <w:r w:rsidRPr="00B46A28">
        <w:rPr>
          <w:b/>
          <w:sz w:val="22"/>
          <w:szCs w:val="22"/>
        </w:rPr>
        <w:tab/>
      </w:r>
      <w:r w:rsidRPr="00B46A28">
        <w:rPr>
          <w:b/>
          <w:sz w:val="22"/>
          <w:szCs w:val="22"/>
        </w:rPr>
        <w:tab/>
        <w:t>А.Е. Новиков</w:t>
      </w:r>
    </w:p>
    <w:p w:rsidR="00776408" w:rsidRPr="00B46A28" w:rsidRDefault="00776408" w:rsidP="00776408">
      <w:pPr>
        <w:rPr>
          <w:b/>
          <w:sz w:val="22"/>
          <w:szCs w:val="22"/>
        </w:rPr>
      </w:pPr>
      <w:r w:rsidRPr="00B46A28">
        <w:rPr>
          <w:b/>
          <w:sz w:val="22"/>
          <w:szCs w:val="22"/>
        </w:rPr>
        <w:t>Секретарь Собрания</w:t>
      </w:r>
      <w:r w:rsidRPr="00B46A28">
        <w:rPr>
          <w:b/>
          <w:sz w:val="22"/>
          <w:szCs w:val="22"/>
        </w:rPr>
        <w:tab/>
      </w:r>
      <w:r w:rsidRPr="00B46A28">
        <w:rPr>
          <w:b/>
          <w:sz w:val="22"/>
          <w:szCs w:val="22"/>
        </w:rPr>
        <w:tab/>
      </w:r>
      <w:r w:rsidRPr="00B46A28">
        <w:rPr>
          <w:b/>
          <w:sz w:val="22"/>
          <w:szCs w:val="22"/>
        </w:rPr>
        <w:tab/>
        <w:t xml:space="preserve">          </w:t>
      </w:r>
      <w:proofErr w:type="gramStart"/>
      <w:r w:rsidRPr="00B46A28">
        <w:rPr>
          <w:b/>
          <w:sz w:val="22"/>
          <w:szCs w:val="22"/>
        </w:rPr>
        <w:t xml:space="preserve">   (</w:t>
      </w:r>
      <w:proofErr w:type="gramEnd"/>
      <w:r w:rsidRPr="00B46A28">
        <w:rPr>
          <w:b/>
          <w:sz w:val="22"/>
          <w:szCs w:val="22"/>
        </w:rPr>
        <w:t>подпись)</w:t>
      </w:r>
      <w:r w:rsidRPr="00B46A28">
        <w:rPr>
          <w:b/>
          <w:sz w:val="22"/>
          <w:szCs w:val="22"/>
        </w:rPr>
        <w:tab/>
      </w:r>
      <w:r w:rsidRPr="00B46A28">
        <w:rPr>
          <w:b/>
          <w:sz w:val="22"/>
          <w:szCs w:val="22"/>
        </w:rPr>
        <w:tab/>
        <w:t xml:space="preserve">             Ю.А. Воронина </w:t>
      </w:r>
    </w:p>
    <w:p w:rsidR="00776408" w:rsidRPr="00B46A28" w:rsidRDefault="00776408" w:rsidP="00776408">
      <w:pPr>
        <w:rPr>
          <w:sz w:val="22"/>
          <w:szCs w:val="22"/>
        </w:rPr>
      </w:pPr>
      <w:r w:rsidRPr="00B46A28">
        <w:rPr>
          <w:b/>
          <w:sz w:val="22"/>
          <w:szCs w:val="22"/>
        </w:rPr>
        <w:t xml:space="preserve">                                                                                                        </w:t>
      </w:r>
      <w:r w:rsidRPr="00B46A28">
        <w:rPr>
          <w:sz w:val="22"/>
          <w:szCs w:val="22"/>
        </w:rPr>
        <w:t xml:space="preserve">М.П. </w:t>
      </w:r>
    </w:p>
    <w:p w:rsidR="000E4355" w:rsidRPr="00B46A28" w:rsidRDefault="000E4355" w:rsidP="000E4355">
      <w:pPr>
        <w:rPr>
          <w:sz w:val="22"/>
          <w:szCs w:val="22"/>
        </w:rPr>
        <w:sectPr w:rsidR="000E4355" w:rsidRPr="00B46A28" w:rsidSect="00CB50B1">
          <w:footerReference w:type="first" r:id="rId9"/>
          <w:type w:val="continuous"/>
          <w:pgSz w:w="11906" w:h="16838"/>
          <w:pgMar w:top="1134" w:right="851" w:bottom="902" w:left="1701" w:header="709" w:footer="541" w:gutter="0"/>
          <w:cols w:space="708"/>
          <w:formProt w:val="0"/>
          <w:titlePg/>
          <w:docGrid w:linePitch="360"/>
        </w:sectPr>
      </w:pPr>
    </w:p>
    <w:p w:rsidR="000456A9" w:rsidRDefault="000456A9" w:rsidP="000456A9">
      <w:pPr>
        <w:rPr>
          <w:sz w:val="22"/>
          <w:szCs w:val="22"/>
        </w:rPr>
        <w:sectPr w:rsidR="000456A9" w:rsidSect="000456A9">
          <w:type w:val="continuous"/>
          <w:pgSz w:w="11906" w:h="16838"/>
          <w:pgMar w:top="1134" w:right="851" w:bottom="902" w:left="1701" w:header="709" w:footer="541" w:gutter="0"/>
          <w:cols w:space="720"/>
          <w:formProt w:val="0"/>
        </w:sectPr>
      </w:pPr>
    </w:p>
    <w:p w:rsidR="00BD12A8" w:rsidRPr="00AE2C22" w:rsidRDefault="00BD12A8" w:rsidP="000E4355">
      <w:pPr>
        <w:spacing w:line="276" w:lineRule="auto"/>
        <w:jc w:val="both"/>
        <w:rPr>
          <w:b/>
          <w:sz w:val="20"/>
          <w:szCs w:val="20"/>
        </w:rPr>
      </w:pPr>
    </w:p>
    <w:sectPr w:rsidR="00BD12A8" w:rsidRPr="00AE2C22" w:rsidSect="006D2188">
      <w:footerReference w:type="default" r:id="rId10"/>
      <w:type w:val="continuous"/>
      <w:pgSz w:w="11906" w:h="16838"/>
      <w:pgMar w:top="1134" w:right="851" w:bottom="902" w:left="1701" w:header="709" w:footer="54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B1" w:rsidRDefault="00CB50B1" w:rsidP="00055939">
      <w:r>
        <w:separator/>
      </w:r>
    </w:p>
  </w:endnote>
  <w:endnote w:type="continuationSeparator" w:id="0">
    <w:p w:rsidR="00CB50B1" w:rsidRDefault="00CB50B1" w:rsidP="0005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698821"/>
      <w:docPartObj>
        <w:docPartGallery w:val="Page Numbers (Bottom of Page)"/>
        <w:docPartUnique/>
      </w:docPartObj>
    </w:sdtPr>
    <w:sdtEndPr>
      <w:rPr>
        <w:sz w:val="20"/>
        <w:szCs w:val="20"/>
      </w:rPr>
    </w:sdtEndPr>
    <w:sdtContent>
      <w:p w:rsidR="00CB50B1" w:rsidRPr="00650A70" w:rsidRDefault="00CB50B1">
        <w:pPr>
          <w:pStyle w:val="ab"/>
          <w:jc w:val="right"/>
          <w:rPr>
            <w:sz w:val="20"/>
            <w:szCs w:val="20"/>
          </w:rPr>
        </w:pPr>
        <w:r w:rsidRPr="00650A70">
          <w:rPr>
            <w:sz w:val="20"/>
            <w:szCs w:val="20"/>
          </w:rPr>
          <w:fldChar w:fldCharType="begin"/>
        </w:r>
        <w:r w:rsidRPr="00650A70">
          <w:rPr>
            <w:sz w:val="20"/>
            <w:szCs w:val="20"/>
          </w:rPr>
          <w:instrText>PAGE   \* MERGEFORMAT</w:instrText>
        </w:r>
        <w:r w:rsidRPr="00650A70">
          <w:rPr>
            <w:sz w:val="20"/>
            <w:szCs w:val="20"/>
          </w:rPr>
          <w:fldChar w:fldCharType="separate"/>
        </w:r>
        <w:r w:rsidR="00D31D45">
          <w:rPr>
            <w:noProof/>
            <w:sz w:val="20"/>
            <w:szCs w:val="20"/>
          </w:rPr>
          <w:t>4</w:t>
        </w:r>
        <w:r w:rsidRPr="00650A70">
          <w:rPr>
            <w:sz w:val="20"/>
            <w:szCs w:val="20"/>
          </w:rPr>
          <w:fldChar w:fldCharType="end"/>
        </w:r>
      </w:p>
    </w:sdtContent>
  </w:sdt>
  <w:p w:rsidR="00CB50B1" w:rsidRDefault="00CB50B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B1" w:rsidRDefault="00CB50B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253376"/>
      <w:docPartObj>
        <w:docPartGallery w:val="Page Numbers (Bottom of Page)"/>
        <w:docPartUnique/>
      </w:docPartObj>
    </w:sdtPr>
    <w:sdtEndPr>
      <w:rPr>
        <w:sz w:val="20"/>
        <w:szCs w:val="20"/>
      </w:rPr>
    </w:sdtEndPr>
    <w:sdtContent>
      <w:p w:rsidR="00CB50B1" w:rsidRPr="001914DB" w:rsidRDefault="00CB50B1">
        <w:pPr>
          <w:pStyle w:val="ab"/>
          <w:jc w:val="right"/>
          <w:rPr>
            <w:sz w:val="20"/>
            <w:szCs w:val="20"/>
          </w:rPr>
        </w:pPr>
        <w:r w:rsidRPr="001914DB">
          <w:rPr>
            <w:sz w:val="20"/>
            <w:szCs w:val="20"/>
          </w:rPr>
          <w:fldChar w:fldCharType="begin"/>
        </w:r>
        <w:r w:rsidRPr="001914DB">
          <w:rPr>
            <w:sz w:val="20"/>
            <w:szCs w:val="20"/>
          </w:rPr>
          <w:instrText>PAGE   \* MERGEFORMAT</w:instrText>
        </w:r>
        <w:r w:rsidRPr="001914DB">
          <w:rPr>
            <w:sz w:val="20"/>
            <w:szCs w:val="20"/>
          </w:rPr>
          <w:fldChar w:fldCharType="separate"/>
        </w:r>
        <w:r w:rsidR="005810FB">
          <w:rPr>
            <w:noProof/>
            <w:sz w:val="20"/>
            <w:szCs w:val="20"/>
          </w:rPr>
          <w:t>5</w:t>
        </w:r>
        <w:r w:rsidRPr="001914DB">
          <w:rPr>
            <w:sz w:val="20"/>
            <w:szCs w:val="20"/>
          </w:rPr>
          <w:fldChar w:fldCharType="end"/>
        </w:r>
      </w:p>
    </w:sdtContent>
  </w:sdt>
  <w:p w:rsidR="00CB50B1" w:rsidRDefault="00CB50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B1" w:rsidRDefault="00CB50B1" w:rsidP="00055939">
      <w:r>
        <w:separator/>
      </w:r>
    </w:p>
  </w:footnote>
  <w:footnote w:type="continuationSeparator" w:id="0">
    <w:p w:rsidR="00CB50B1" w:rsidRDefault="00CB50B1" w:rsidP="00055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A04"/>
    <w:multiLevelType w:val="hybridMultilevel"/>
    <w:tmpl w:val="6D6C5980"/>
    <w:lvl w:ilvl="0" w:tplc="B24A6044">
      <w:start w:val="5"/>
      <w:numFmt w:val="bullet"/>
      <w:lvlText w:val="-"/>
      <w:lvlJc w:val="left"/>
      <w:pPr>
        <w:ind w:left="1505" w:hanging="360"/>
      </w:pPr>
      <w:rPr>
        <w:rFont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15:restartNumberingAfterBreak="0">
    <w:nsid w:val="09B46E3B"/>
    <w:multiLevelType w:val="multilevel"/>
    <w:tmpl w:val="2BC699D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5D2B8A"/>
    <w:multiLevelType w:val="hybridMultilevel"/>
    <w:tmpl w:val="07C68466"/>
    <w:lvl w:ilvl="0" w:tplc="050E48E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86664"/>
    <w:multiLevelType w:val="hybridMultilevel"/>
    <w:tmpl w:val="70920AE2"/>
    <w:lvl w:ilvl="0" w:tplc="06040A08">
      <w:start w:val="1"/>
      <w:numFmt w:val="bullet"/>
      <w:lvlText w:val="•"/>
      <w:lvlJc w:val="left"/>
      <w:pPr>
        <w:ind w:left="1211"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D20009"/>
    <w:multiLevelType w:val="hybridMultilevel"/>
    <w:tmpl w:val="ADE49F4C"/>
    <w:lvl w:ilvl="0" w:tplc="06040A08">
      <w:start w:val="1"/>
      <w:numFmt w:val="bullet"/>
      <w:lvlText w:val="•"/>
      <w:lvlJc w:val="left"/>
      <w:pPr>
        <w:ind w:left="1349" w:hanging="360"/>
      </w:pPr>
      <w:rPr>
        <w:rFonts w:ascii="Arial" w:hAnsi="Aria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5" w15:restartNumberingAfterBreak="0">
    <w:nsid w:val="2DB652B6"/>
    <w:multiLevelType w:val="multilevel"/>
    <w:tmpl w:val="0419001F"/>
    <w:lvl w:ilvl="0">
      <w:start w:val="1"/>
      <w:numFmt w:val="decimal"/>
      <w:pStyle w:val="a"/>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6"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7" w15:restartNumberingAfterBreak="0">
    <w:nsid w:val="36FC23FC"/>
    <w:multiLevelType w:val="hybridMultilevel"/>
    <w:tmpl w:val="81F89C5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15:restartNumberingAfterBreak="0">
    <w:nsid w:val="389602D6"/>
    <w:multiLevelType w:val="hybridMultilevel"/>
    <w:tmpl w:val="992A5188"/>
    <w:lvl w:ilvl="0" w:tplc="2326CDB2">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3CB059F3"/>
    <w:multiLevelType w:val="hybridMultilevel"/>
    <w:tmpl w:val="6A50F67A"/>
    <w:lvl w:ilvl="0" w:tplc="338CD16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AA31F6"/>
    <w:multiLevelType w:val="hybridMultilevel"/>
    <w:tmpl w:val="5792ED08"/>
    <w:lvl w:ilvl="0" w:tplc="06040A08">
      <w:start w:val="1"/>
      <w:numFmt w:val="bullet"/>
      <w:lvlText w:val="•"/>
      <w:lvlJc w:val="left"/>
      <w:pPr>
        <w:ind w:left="5606"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49FB5EC8"/>
    <w:multiLevelType w:val="hybridMultilevel"/>
    <w:tmpl w:val="3EE65756"/>
    <w:lvl w:ilvl="0" w:tplc="520CFC78">
      <w:numFmt w:val="bullet"/>
      <w:lvlText w:val=""/>
      <w:lvlJc w:val="left"/>
      <w:pPr>
        <w:tabs>
          <w:tab w:val="num" w:pos="816"/>
        </w:tabs>
        <w:ind w:left="816" w:hanging="360"/>
      </w:pPr>
      <w:rPr>
        <w:rFonts w:ascii="Wingdings" w:eastAsia="Times New Roman" w:hAnsi="Wingdings" w:cs="Times New Roman" w:hint="default"/>
      </w:rPr>
    </w:lvl>
    <w:lvl w:ilvl="1" w:tplc="04190003">
      <w:start w:val="1"/>
      <w:numFmt w:val="bullet"/>
      <w:lvlText w:val="o"/>
      <w:lvlJc w:val="left"/>
      <w:pPr>
        <w:tabs>
          <w:tab w:val="num" w:pos="1536"/>
        </w:tabs>
        <w:ind w:left="1536" w:hanging="360"/>
      </w:pPr>
      <w:rPr>
        <w:rFonts w:ascii="Courier New" w:hAnsi="Courier New" w:cs="Courier New" w:hint="default"/>
      </w:rPr>
    </w:lvl>
    <w:lvl w:ilvl="2" w:tplc="04190005">
      <w:start w:val="1"/>
      <w:numFmt w:val="bullet"/>
      <w:lvlText w:val=""/>
      <w:lvlJc w:val="left"/>
      <w:pPr>
        <w:tabs>
          <w:tab w:val="num" w:pos="2256"/>
        </w:tabs>
        <w:ind w:left="2256" w:hanging="360"/>
      </w:pPr>
      <w:rPr>
        <w:rFonts w:ascii="Wingdings" w:hAnsi="Wingdings" w:hint="default"/>
      </w:rPr>
    </w:lvl>
    <w:lvl w:ilvl="3" w:tplc="04190001">
      <w:start w:val="1"/>
      <w:numFmt w:val="bullet"/>
      <w:lvlText w:val=""/>
      <w:lvlJc w:val="left"/>
      <w:pPr>
        <w:tabs>
          <w:tab w:val="num" w:pos="2976"/>
        </w:tabs>
        <w:ind w:left="2976" w:hanging="360"/>
      </w:pPr>
      <w:rPr>
        <w:rFonts w:ascii="Symbol" w:hAnsi="Symbol" w:hint="default"/>
      </w:rPr>
    </w:lvl>
    <w:lvl w:ilvl="4" w:tplc="04190003">
      <w:start w:val="1"/>
      <w:numFmt w:val="bullet"/>
      <w:lvlText w:val="o"/>
      <w:lvlJc w:val="left"/>
      <w:pPr>
        <w:tabs>
          <w:tab w:val="num" w:pos="3696"/>
        </w:tabs>
        <w:ind w:left="3696" w:hanging="360"/>
      </w:pPr>
      <w:rPr>
        <w:rFonts w:ascii="Courier New" w:hAnsi="Courier New" w:cs="Courier New" w:hint="default"/>
      </w:rPr>
    </w:lvl>
    <w:lvl w:ilvl="5" w:tplc="04190005">
      <w:start w:val="1"/>
      <w:numFmt w:val="bullet"/>
      <w:lvlText w:val=""/>
      <w:lvlJc w:val="left"/>
      <w:pPr>
        <w:tabs>
          <w:tab w:val="num" w:pos="4416"/>
        </w:tabs>
        <w:ind w:left="4416" w:hanging="360"/>
      </w:pPr>
      <w:rPr>
        <w:rFonts w:ascii="Wingdings" w:hAnsi="Wingdings" w:hint="default"/>
      </w:rPr>
    </w:lvl>
    <w:lvl w:ilvl="6" w:tplc="04190001">
      <w:start w:val="1"/>
      <w:numFmt w:val="bullet"/>
      <w:lvlText w:val=""/>
      <w:lvlJc w:val="left"/>
      <w:pPr>
        <w:tabs>
          <w:tab w:val="num" w:pos="5136"/>
        </w:tabs>
        <w:ind w:left="5136" w:hanging="360"/>
      </w:pPr>
      <w:rPr>
        <w:rFonts w:ascii="Symbol" w:hAnsi="Symbol" w:hint="default"/>
      </w:rPr>
    </w:lvl>
    <w:lvl w:ilvl="7" w:tplc="04190003">
      <w:start w:val="1"/>
      <w:numFmt w:val="bullet"/>
      <w:lvlText w:val="o"/>
      <w:lvlJc w:val="left"/>
      <w:pPr>
        <w:tabs>
          <w:tab w:val="num" w:pos="5856"/>
        </w:tabs>
        <w:ind w:left="5856" w:hanging="360"/>
      </w:pPr>
      <w:rPr>
        <w:rFonts w:ascii="Courier New" w:hAnsi="Courier New" w:cs="Courier New" w:hint="default"/>
      </w:rPr>
    </w:lvl>
    <w:lvl w:ilvl="8" w:tplc="04190005">
      <w:start w:val="1"/>
      <w:numFmt w:val="bullet"/>
      <w:lvlText w:val=""/>
      <w:lvlJc w:val="left"/>
      <w:pPr>
        <w:tabs>
          <w:tab w:val="num" w:pos="6576"/>
        </w:tabs>
        <w:ind w:left="6576" w:hanging="360"/>
      </w:pPr>
      <w:rPr>
        <w:rFonts w:ascii="Wingdings" w:hAnsi="Wingdings" w:hint="default"/>
      </w:rPr>
    </w:lvl>
  </w:abstractNum>
  <w:abstractNum w:abstractNumId="12" w15:restartNumberingAfterBreak="0">
    <w:nsid w:val="4A3101E0"/>
    <w:multiLevelType w:val="hybridMultilevel"/>
    <w:tmpl w:val="FCFAA558"/>
    <w:lvl w:ilvl="0" w:tplc="339A10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4E460FCF"/>
    <w:multiLevelType w:val="hybridMultilevel"/>
    <w:tmpl w:val="733E7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1366F8"/>
    <w:multiLevelType w:val="hybridMultilevel"/>
    <w:tmpl w:val="16AC16D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5DAF4CCF"/>
    <w:multiLevelType w:val="hybridMultilevel"/>
    <w:tmpl w:val="9084B908"/>
    <w:lvl w:ilvl="0" w:tplc="FFFFFFFF">
      <w:start w:val="1"/>
      <w:numFmt w:val="bullet"/>
      <w:pStyle w:val="a0"/>
      <w:lvlText w:val="-"/>
      <w:lvlJc w:val="left"/>
      <w:pPr>
        <w:tabs>
          <w:tab w:val="num" w:pos="2520"/>
        </w:tabs>
        <w:ind w:left="2520" w:hanging="360"/>
      </w:pPr>
      <w:rPr>
        <w:rFonts w:ascii="Times New Roman" w:hAnsi="Times New Roman" w:cs="Times New Roman" w:hint="default"/>
        <w:b/>
      </w:rPr>
    </w:lvl>
    <w:lvl w:ilvl="1" w:tplc="FFFFFFFF">
      <w:start w:val="1"/>
      <w:numFmt w:val="russianLower"/>
      <w:lvlText w:val="%2)"/>
      <w:lvlJc w:val="left"/>
      <w:pPr>
        <w:tabs>
          <w:tab w:val="num" w:pos="1200"/>
        </w:tabs>
        <w:ind w:left="1200" w:hanging="360"/>
      </w:pPr>
      <w:rPr>
        <w:rFonts w:hint="default"/>
        <w:b/>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cs="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cs="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5EEA0FD3"/>
    <w:multiLevelType w:val="hybridMultilevel"/>
    <w:tmpl w:val="A97A4C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62D4245F"/>
    <w:multiLevelType w:val="hybridMultilevel"/>
    <w:tmpl w:val="11205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2622BF"/>
    <w:multiLevelType w:val="hybridMultilevel"/>
    <w:tmpl w:val="4DB69CA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9" w15:restartNumberingAfterBreak="0">
    <w:nsid w:val="6E56225A"/>
    <w:multiLevelType w:val="hybridMultilevel"/>
    <w:tmpl w:val="042A0BC4"/>
    <w:lvl w:ilvl="0" w:tplc="050E48E8">
      <w:start w:val="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973" w:hanging="360"/>
      </w:pPr>
      <w:rPr>
        <w:rFonts w:ascii="Courier New" w:hAnsi="Courier New" w:hint="default"/>
      </w:rPr>
    </w:lvl>
    <w:lvl w:ilvl="2" w:tplc="04190005" w:tentative="1">
      <w:start w:val="1"/>
      <w:numFmt w:val="bullet"/>
      <w:lvlText w:val=""/>
      <w:lvlJc w:val="left"/>
      <w:pPr>
        <w:ind w:left="2693" w:hanging="360"/>
      </w:pPr>
      <w:rPr>
        <w:rFonts w:ascii="Wingdings" w:hAnsi="Wingdings" w:hint="default"/>
      </w:rPr>
    </w:lvl>
    <w:lvl w:ilvl="3" w:tplc="04190001" w:tentative="1">
      <w:start w:val="1"/>
      <w:numFmt w:val="bullet"/>
      <w:lvlText w:val=""/>
      <w:lvlJc w:val="left"/>
      <w:pPr>
        <w:ind w:left="3413" w:hanging="360"/>
      </w:pPr>
      <w:rPr>
        <w:rFonts w:ascii="Symbol" w:hAnsi="Symbol" w:hint="default"/>
      </w:rPr>
    </w:lvl>
    <w:lvl w:ilvl="4" w:tplc="04190003" w:tentative="1">
      <w:start w:val="1"/>
      <w:numFmt w:val="bullet"/>
      <w:lvlText w:val="o"/>
      <w:lvlJc w:val="left"/>
      <w:pPr>
        <w:ind w:left="4133" w:hanging="360"/>
      </w:pPr>
      <w:rPr>
        <w:rFonts w:ascii="Courier New" w:hAnsi="Courier New" w:hint="default"/>
      </w:rPr>
    </w:lvl>
    <w:lvl w:ilvl="5" w:tplc="04190005" w:tentative="1">
      <w:start w:val="1"/>
      <w:numFmt w:val="bullet"/>
      <w:lvlText w:val=""/>
      <w:lvlJc w:val="left"/>
      <w:pPr>
        <w:ind w:left="4853" w:hanging="360"/>
      </w:pPr>
      <w:rPr>
        <w:rFonts w:ascii="Wingdings" w:hAnsi="Wingdings" w:hint="default"/>
      </w:rPr>
    </w:lvl>
    <w:lvl w:ilvl="6" w:tplc="04190001" w:tentative="1">
      <w:start w:val="1"/>
      <w:numFmt w:val="bullet"/>
      <w:lvlText w:val=""/>
      <w:lvlJc w:val="left"/>
      <w:pPr>
        <w:ind w:left="5573" w:hanging="360"/>
      </w:pPr>
      <w:rPr>
        <w:rFonts w:ascii="Symbol" w:hAnsi="Symbol" w:hint="default"/>
      </w:rPr>
    </w:lvl>
    <w:lvl w:ilvl="7" w:tplc="04190003" w:tentative="1">
      <w:start w:val="1"/>
      <w:numFmt w:val="bullet"/>
      <w:lvlText w:val="o"/>
      <w:lvlJc w:val="left"/>
      <w:pPr>
        <w:ind w:left="6293" w:hanging="360"/>
      </w:pPr>
      <w:rPr>
        <w:rFonts w:ascii="Courier New" w:hAnsi="Courier New" w:hint="default"/>
      </w:rPr>
    </w:lvl>
    <w:lvl w:ilvl="8" w:tplc="04190005" w:tentative="1">
      <w:start w:val="1"/>
      <w:numFmt w:val="bullet"/>
      <w:lvlText w:val=""/>
      <w:lvlJc w:val="left"/>
      <w:pPr>
        <w:ind w:left="7013" w:hanging="360"/>
      </w:pPr>
      <w:rPr>
        <w:rFonts w:ascii="Wingdings" w:hAnsi="Wingdings" w:hint="default"/>
      </w:rPr>
    </w:lvl>
  </w:abstractNum>
  <w:abstractNum w:abstractNumId="20" w15:restartNumberingAfterBreak="0">
    <w:nsid w:val="73391550"/>
    <w:multiLevelType w:val="hybridMultilevel"/>
    <w:tmpl w:val="7F8EEFB0"/>
    <w:lvl w:ilvl="0" w:tplc="6172C83A">
      <w:start w:val="1"/>
      <w:numFmt w:val="bullet"/>
      <w:lvlText w:val=""/>
      <w:lvlJc w:val="left"/>
      <w:pPr>
        <w:ind w:left="5748"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1" w15:restartNumberingAfterBreak="0">
    <w:nsid w:val="760F78AA"/>
    <w:multiLevelType w:val="hybridMultilevel"/>
    <w:tmpl w:val="8B7C7EB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15:restartNumberingAfterBreak="0">
    <w:nsid w:val="7D7E21DF"/>
    <w:multiLevelType w:val="hybridMultilevel"/>
    <w:tmpl w:val="59708C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8"/>
  </w:num>
  <w:num w:numId="5">
    <w:abstractNumId w:val="11"/>
  </w:num>
  <w:num w:numId="6">
    <w:abstractNumId w:val="9"/>
  </w:num>
  <w:num w:numId="7">
    <w:abstractNumId w:val="17"/>
  </w:num>
  <w:num w:numId="8">
    <w:abstractNumId w:val="14"/>
  </w:num>
  <w:num w:numId="9">
    <w:abstractNumId w:val="16"/>
  </w:num>
  <w:num w:numId="10">
    <w:abstractNumId w:val="1"/>
  </w:num>
  <w:num w:numId="11">
    <w:abstractNumId w:val="21"/>
  </w:num>
  <w:num w:numId="12">
    <w:abstractNumId w:val="6"/>
  </w:num>
  <w:num w:numId="13">
    <w:abstractNumId w:val="4"/>
  </w:num>
  <w:num w:numId="14">
    <w:abstractNumId w:val="10"/>
  </w:num>
  <w:num w:numId="15">
    <w:abstractNumId w:val="20"/>
  </w:num>
  <w:num w:numId="16">
    <w:abstractNumId w:val="3"/>
  </w:num>
  <w:num w:numId="17">
    <w:abstractNumId w:val="22"/>
  </w:num>
  <w:num w:numId="18">
    <w:abstractNumId w:val="10"/>
  </w:num>
  <w:num w:numId="19">
    <w:abstractNumId w:val="6"/>
  </w:num>
  <w:num w:numId="20">
    <w:abstractNumId w:val="3"/>
  </w:num>
  <w:num w:numId="21">
    <w:abstractNumId w:val="0"/>
  </w:num>
  <w:num w:numId="22">
    <w:abstractNumId w:val="2"/>
  </w:num>
  <w:num w:numId="23">
    <w:abstractNumId w:val="19"/>
  </w:num>
  <w:num w:numId="24">
    <w:abstractNumId w:val="22"/>
  </w:num>
  <w:num w:numId="25">
    <w:abstractNumId w:val="7"/>
  </w:num>
  <w:num w:numId="26">
    <w:abstractNumId w:val="12"/>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66"/>
    <w:rsid w:val="00000223"/>
    <w:rsid w:val="0002093F"/>
    <w:rsid w:val="00020DBE"/>
    <w:rsid w:val="0002308D"/>
    <w:rsid w:val="00023699"/>
    <w:rsid w:val="000265E8"/>
    <w:rsid w:val="00027391"/>
    <w:rsid w:val="000360DF"/>
    <w:rsid w:val="000456A9"/>
    <w:rsid w:val="00047538"/>
    <w:rsid w:val="0005084C"/>
    <w:rsid w:val="00055939"/>
    <w:rsid w:val="00056547"/>
    <w:rsid w:val="00056AD4"/>
    <w:rsid w:val="000613CF"/>
    <w:rsid w:val="0006144A"/>
    <w:rsid w:val="00071877"/>
    <w:rsid w:val="00073DD4"/>
    <w:rsid w:val="00075A7C"/>
    <w:rsid w:val="000804CC"/>
    <w:rsid w:val="00083045"/>
    <w:rsid w:val="0008423E"/>
    <w:rsid w:val="00085CBA"/>
    <w:rsid w:val="00086D57"/>
    <w:rsid w:val="0009151D"/>
    <w:rsid w:val="000939E1"/>
    <w:rsid w:val="00097252"/>
    <w:rsid w:val="000976ED"/>
    <w:rsid w:val="000A01D8"/>
    <w:rsid w:val="000A7F39"/>
    <w:rsid w:val="000B1D5F"/>
    <w:rsid w:val="000B3315"/>
    <w:rsid w:val="000B64F1"/>
    <w:rsid w:val="000B7147"/>
    <w:rsid w:val="000C0BD8"/>
    <w:rsid w:val="000C2C7B"/>
    <w:rsid w:val="000E0C77"/>
    <w:rsid w:val="000E1EE3"/>
    <w:rsid w:val="000E4355"/>
    <w:rsid w:val="000E69A5"/>
    <w:rsid w:val="000E7A91"/>
    <w:rsid w:val="000F5231"/>
    <w:rsid w:val="000F552D"/>
    <w:rsid w:val="001040A5"/>
    <w:rsid w:val="00111BF3"/>
    <w:rsid w:val="00113AF0"/>
    <w:rsid w:val="00132693"/>
    <w:rsid w:val="001341AE"/>
    <w:rsid w:val="0013421C"/>
    <w:rsid w:val="00143350"/>
    <w:rsid w:val="00152A30"/>
    <w:rsid w:val="00153DE3"/>
    <w:rsid w:val="00171E01"/>
    <w:rsid w:val="001721B1"/>
    <w:rsid w:val="001733E9"/>
    <w:rsid w:val="00177E83"/>
    <w:rsid w:val="001804AC"/>
    <w:rsid w:val="001812D3"/>
    <w:rsid w:val="001819E7"/>
    <w:rsid w:val="00183711"/>
    <w:rsid w:val="0018371B"/>
    <w:rsid w:val="00184A27"/>
    <w:rsid w:val="00191454"/>
    <w:rsid w:val="001914DB"/>
    <w:rsid w:val="001945B5"/>
    <w:rsid w:val="001A623C"/>
    <w:rsid w:val="001A6A38"/>
    <w:rsid w:val="001D759A"/>
    <w:rsid w:val="001E45E3"/>
    <w:rsid w:val="001F0B97"/>
    <w:rsid w:val="001F3C94"/>
    <w:rsid w:val="001F4E43"/>
    <w:rsid w:val="002007C7"/>
    <w:rsid w:val="002103E4"/>
    <w:rsid w:val="002133A1"/>
    <w:rsid w:val="002151D3"/>
    <w:rsid w:val="00215D52"/>
    <w:rsid w:val="00217243"/>
    <w:rsid w:val="002224E0"/>
    <w:rsid w:val="00225980"/>
    <w:rsid w:val="002264ED"/>
    <w:rsid w:val="002302EB"/>
    <w:rsid w:val="002447AC"/>
    <w:rsid w:val="0024778E"/>
    <w:rsid w:val="00250A90"/>
    <w:rsid w:val="00254DFB"/>
    <w:rsid w:val="00255530"/>
    <w:rsid w:val="00260142"/>
    <w:rsid w:val="00261F77"/>
    <w:rsid w:val="002655DF"/>
    <w:rsid w:val="00266030"/>
    <w:rsid w:val="0027145F"/>
    <w:rsid w:val="002719D3"/>
    <w:rsid w:val="00276B08"/>
    <w:rsid w:val="00283E88"/>
    <w:rsid w:val="002932C9"/>
    <w:rsid w:val="00293A60"/>
    <w:rsid w:val="00294414"/>
    <w:rsid w:val="002955E6"/>
    <w:rsid w:val="002961A7"/>
    <w:rsid w:val="002969D0"/>
    <w:rsid w:val="002A1315"/>
    <w:rsid w:val="002B2728"/>
    <w:rsid w:val="002B2C83"/>
    <w:rsid w:val="002B4BD8"/>
    <w:rsid w:val="002B66FC"/>
    <w:rsid w:val="002B6F06"/>
    <w:rsid w:val="002B7158"/>
    <w:rsid w:val="002C31D1"/>
    <w:rsid w:val="002C47B9"/>
    <w:rsid w:val="002C62C9"/>
    <w:rsid w:val="002D2016"/>
    <w:rsid w:val="002E09F1"/>
    <w:rsid w:val="002E121D"/>
    <w:rsid w:val="002E20CE"/>
    <w:rsid w:val="002E46F5"/>
    <w:rsid w:val="002E6436"/>
    <w:rsid w:val="002E6EBE"/>
    <w:rsid w:val="002E77C8"/>
    <w:rsid w:val="00302CE6"/>
    <w:rsid w:val="00306723"/>
    <w:rsid w:val="003101F3"/>
    <w:rsid w:val="00310CE2"/>
    <w:rsid w:val="00313EA1"/>
    <w:rsid w:val="00315C0D"/>
    <w:rsid w:val="00321DB5"/>
    <w:rsid w:val="0032745D"/>
    <w:rsid w:val="00333670"/>
    <w:rsid w:val="003461D8"/>
    <w:rsid w:val="0035304C"/>
    <w:rsid w:val="00354CA7"/>
    <w:rsid w:val="0036029C"/>
    <w:rsid w:val="00372EFA"/>
    <w:rsid w:val="00375A39"/>
    <w:rsid w:val="00384DC8"/>
    <w:rsid w:val="003A093B"/>
    <w:rsid w:val="003A6E19"/>
    <w:rsid w:val="003A7EC6"/>
    <w:rsid w:val="003B0228"/>
    <w:rsid w:val="003B51A9"/>
    <w:rsid w:val="003C38A9"/>
    <w:rsid w:val="003C706A"/>
    <w:rsid w:val="003D5C01"/>
    <w:rsid w:val="003D68F0"/>
    <w:rsid w:val="003D738D"/>
    <w:rsid w:val="003D7EB0"/>
    <w:rsid w:val="003E2ACD"/>
    <w:rsid w:val="003E2DA6"/>
    <w:rsid w:val="003E2E44"/>
    <w:rsid w:val="003E728E"/>
    <w:rsid w:val="003F62F1"/>
    <w:rsid w:val="003F6962"/>
    <w:rsid w:val="003F71E5"/>
    <w:rsid w:val="004017EE"/>
    <w:rsid w:val="00412164"/>
    <w:rsid w:val="004146C5"/>
    <w:rsid w:val="00414F40"/>
    <w:rsid w:val="00423CD0"/>
    <w:rsid w:val="00425ABB"/>
    <w:rsid w:val="00431E94"/>
    <w:rsid w:val="0043301A"/>
    <w:rsid w:val="004409AF"/>
    <w:rsid w:val="00446C76"/>
    <w:rsid w:val="00446D95"/>
    <w:rsid w:val="004503D3"/>
    <w:rsid w:val="00452457"/>
    <w:rsid w:val="0045602B"/>
    <w:rsid w:val="00456879"/>
    <w:rsid w:val="0046229F"/>
    <w:rsid w:val="0046474D"/>
    <w:rsid w:val="00467D69"/>
    <w:rsid w:val="0047069E"/>
    <w:rsid w:val="00481B66"/>
    <w:rsid w:val="00481FDB"/>
    <w:rsid w:val="0049643D"/>
    <w:rsid w:val="004A044A"/>
    <w:rsid w:val="004A275C"/>
    <w:rsid w:val="004A52D3"/>
    <w:rsid w:val="004B3AF1"/>
    <w:rsid w:val="004B449B"/>
    <w:rsid w:val="004B517C"/>
    <w:rsid w:val="004B69D1"/>
    <w:rsid w:val="004B6BD5"/>
    <w:rsid w:val="004C2AA6"/>
    <w:rsid w:val="004C71B7"/>
    <w:rsid w:val="004D03F5"/>
    <w:rsid w:val="004D29F2"/>
    <w:rsid w:val="004D3DEF"/>
    <w:rsid w:val="004D509F"/>
    <w:rsid w:val="004D5CB1"/>
    <w:rsid w:val="004D62D4"/>
    <w:rsid w:val="004D67E8"/>
    <w:rsid w:val="004E0B7D"/>
    <w:rsid w:val="004F2039"/>
    <w:rsid w:val="00500556"/>
    <w:rsid w:val="0050748C"/>
    <w:rsid w:val="005137B5"/>
    <w:rsid w:val="0051738E"/>
    <w:rsid w:val="00524FD7"/>
    <w:rsid w:val="00525CBD"/>
    <w:rsid w:val="00530404"/>
    <w:rsid w:val="00536926"/>
    <w:rsid w:val="00551B39"/>
    <w:rsid w:val="00556507"/>
    <w:rsid w:val="00561EA2"/>
    <w:rsid w:val="00561F23"/>
    <w:rsid w:val="00562602"/>
    <w:rsid w:val="00562C5E"/>
    <w:rsid w:val="005645A3"/>
    <w:rsid w:val="005645C5"/>
    <w:rsid w:val="0058093F"/>
    <w:rsid w:val="005810FB"/>
    <w:rsid w:val="00582FEE"/>
    <w:rsid w:val="0058745D"/>
    <w:rsid w:val="00590096"/>
    <w:rsid w:val="00591E0C"/>
    <w:rsid w:val="005A0835"/>
    <w:rsid w:val="005A1D77"/>
    <w:rsid w:val="005A67A0"/>
    <w:rsid w:val="005B42E3"/>
    <w:rsid w:val="005B79DD"/>
    <w:rsid w:val="005C539A"/>
    <w:rsid w:val="005D3318"/>
    <w:rsid w:val="005E0487"/>
    <w:rsid w:val="005E13F3"/>
    <w:rsid w:val="005F2617"/>
    <w:rsid w:val="005F6993"/>
    <w:rsid w:val="00600667"/>
    <w:rsid w:val="00601C67"/>
    <w:rsid w:val="006050F4"/>
    <w:rsid w:val="00610F75"/>
    <w:rsid w:val="00617D56"/>
    <w:rsid w:val="0063288B"/>
    <w:rsid w:val="00632A53"/>
    <w:rsid w:val="006338B1"/>
    <w:rsid w:val="00634A45"/>
    <w:rsid w:val="006426B4"/>
    <w:rsid w:val="00650A70"/>
    <w:rsid w:val="006579B2"/>
    <w:rsid w:val="00665C71"/>
    <w:rsid w:val="00665FF6"/>
    <w:rsid w:val="00667DD7"/>
    <w:rsid w:val="00670321"/>
    <w:rsid w:val="006709F8"/>
    <w:rsid w:val="00672A7F"/>
    <w:rsid w:val="006756CC"/>
    <w:rsid w:val="00692F5E"/>
    <w:rsid w:val="00693176"/>
    <w:rsid w:val="006A2B2F"/>
    <w:rsid w:val="006B279F"/>
    <w:rsid w:val="006B6F56"/>
    <w:rsid w:val="006C1279"/>
    <w:rsid w:val="006C23A2"/>
    <w:rsid w:val="006C380E"/>
    <w:rsid w:val="006D2188"/>
    <w:rsid w:val="006D590A"/>
    <w:rsid w:val="006D5BC8"/>
    <w:rsid w:val="006E1202"/>
    <w:rsid w:val="006E39CF"/>
    <w:rsid w:val="006E7084"/>
    <w:rsid w:val="006F0390"/>
    <w:rsid w:val="006F2E90"/>
    <w:rsid w:val="006F429D"/>
    <w:rsid w:val="006F563A"/>
    <w:rsid w:val="006F7FE4"/>
    <w:rsid w:val="00706A13"/>
    <w:rsid w:val="0071059F"/>
    <w:rsid w:val="00710C93"/>
    <w:rsid w:val="007116E6"/>
    <w:rsid w:val="007209FE"/>
    <w:rsid w:val="007334F6"/>
    <w:rsid w:val="00733922"/>
    <w:rsid w:val="00737075"/>
    <w:rsid w:val="00742591"/>
    <w:rsid w:val="00745BF2"/>
    <w:rsid w:val="00754A26"/>
    <w:rsid w:val="00772678"/>
    <w:rsid w:val="00774C5B"/>
    <w:rsid w:val="00776408"/>
    <w:rsid w:val="00782F09"/>
    <w:rsid w:val="00782F27"/>
    <w:rsid w:val="007870DD"/>
    <w:rsid w:val="007871E2"/>
    <w:rsid w:val="00787EDC"/>
    <w:rsid w:val="007911C9"/>
    <w:rsid w:val="007944D6"/>
    <w:rsid w:val="00796B19"/>
    <w:rsid w:val="00797752"/>
    <w:rsid w:val="007A180F"/>
    <w:rsid w:val="007B38B2"/>
    <w:rsid w:val="007C03D0"/>
    <w:rsid w:val="007C1FAF"/>
    <w:rsid w:val="007C4C9E"/>
    <w:rsid w:val="007D0249"/>
    <w:rsid w:val="007D035A"/>
    <w:rsid w:val="007F56A6"/>
    <w:rsid w:val="00805011"/>
    <w:rsid w:val="00807B28"/>
    <w:rsid w:val="008114D7"/>
    <w:rsid w:val="00814F0B"/>
    <w:rsid w:val="00814F3A"/>
    <w:rsid w:val="00815B37"/>
    <w:rsid w:val="0081713C"/>
    <w:rsid w:val="008173AF"/>
    <w:rsid w:val="0083068E"/>
    <w:rsid w:val="008309B5"/>
    <w:rsid w:val="00830BEA"/>
    <w:rsid w:val="0083493D"/>
    <w:rsid w:val="00834A03"/>
    <w:rsid w:val="00842B9B"/>
    <w:rsid w:val="00846B3D"/>
    <w:rsid w:val="0086200D"/>
    <w:rsid w:val="00866EBB"/>
    <w:rsid w:val="00867C44"/>
    <w:rsid w:val="00871516"/>
    <w:rsid w:val="0087435C"/>
    <w:rsid w:val="008832DB"/>
    <w:rsid w:val="00884EAF"/>
    <w:rsid w:val="00885BC4"/>
    <w:rsid w:val="00896959"/>
    <w:rsid w:val="008A0259"/>
    <w:rsid w:val="008A7DF0"/>
    <w:rsid w:val="008B4A69"/>
    <w:rsid w:val="008B633B"/>
    <w:rsid w:val="008C120A"/>
    <w:rsid w:val="008C2591"/>
    <w:rsid w:val="008C666F"/>
    <w:rsid w:val="008E21B4"/>
    <w:rsid w:val="008E59E2"/>
    <w:rsid w:val="008E7EA7"/>
    <w:rsid w:val="008F0CEC"/>
    <w:rsid w:val="008F55AF"/>
    <w:rsid w:val="008F57BD"/>
    <w:rsid w:val="008F6BE1"/>
    <w:rsid w:val="008F6D8E"/>
    <w:rsid w:val="009054BB"/>
    <w:rsid w:val="009129CB"/>
    <w:rsid w:val="00914E6A"/>
    <w:rsid w:val="009178D3"/>
    <w:rsid w:val="009245AC"/>
    <w:rsid w:val="00927F6F"/>
    <w:rsid w:val="0093266B"/>
    <w:rsid w:val="009327FB"/>
    <w:rsid w:val="009333A7"/>
    <w:rsid w:val="00933F8C"/>
    <w:rsid w:val="00935066"/>
    <w:rsid w:val="00936D4F"/>
    <w:rsid w:val="00940825"/>
    <w:rsid w:val="00941CE0"/>
    <w:rsid w:val="00942741"/>
    <w:rsid w:val="0094392A"/>
    <w:rsid w:val="009460C1"/>
    <w:rsid w:val="00952A92"/>
    <w:rsid w:val="0097621F"/>
    <w:rsid w:val="00976BD3"/>
    <w:rsid w:val="00976DE3"/>
    <w:rsid w:val="00977EBD"/>
    <w:rsid w:val="00987F1C"/>
    <w:rsid w:val="009909A7"/>
    <w:rsid w:val="009918C2"/>
    <w:rsid w:val="009919D2"/>
    <w:rsid w:val="0099425F"/>
    <w:rsid w:val="009A28F9"/>
    <w:rsid w:val="009A7107"/>
    <w:rsid w:val="009B09A0"/>
    <w:rsid w:val="009B3C71"/>
    <w:rsid w:val="009C496D"/>
    <w:rsid w:val="009C593C"/>
    <w:rsid w:val="009D428C"/>
    <w:rsid w:val="009D485E"/>
    <w:rsid w:val="009E5BF8"/>
    <w:rsid w:val="009F4357"/>
    <w:rsid w:val="009F4ADE"/>
    <w:rsid w:val="009F7CE7"/>
    <w:rsid w:val="00A024FB"/>
    <w:rsid w:val="00A04C1B"/>
    <w:rsid w:val="00A142E2"/>
    <w:rsid w:val="00A154EA"/>
    <w:rsid w:val="00A23FA9"/>
    <w:rsid w:val="00A25003"/>
    <w:rsid w:val="00A2501F"/>
    <w:rsid w:val="00A2511E"/>
    <w:rsid w:val="00A32B58"/>
    <w:rsid w:val="00A3475D"/>
    <w:rsid w:val="00A41B09"/>
    <w:rsid w:val="00A41FD9"/>
    <w:rsid w:val="00A43D2D"/>
    <w:rsid w:val="00A459EE"/>
    <w:rsid w:val="00A461CE"/>
    <w:rsid w:val="00A4678C"/>
    <w:rsid w:val="00A46818"/>
    <w:rsid w:val="00A50860"/>
    <w:rsid w:val="00A56492"/>
    <w:rsid w:val="00A63B3E"/>
    <w:rsid w:val="00A65AE4"/>
    <w:rsid w:val="00A65C03"/>
    <w:rsid w:val="00A670F7"/>
    <w:rsid w:val="00A710EF"/>
    <w:rsid w:val="00A74E4C"/>
    <w:rsid w:val="00A76C33"/>
    <w:rsid w:val="00A82152"/>
    <w:rsid w:val="00A86B98"/>
    <w:rsid w:val="00A9618A"/>
    <w:rsid w:val="00AA22C9"/>
    <w:rsid w:val="00AA66CF"/>
    <w:rsid w:val="00AA7351"/>
    <w:rsid w:val="00AB71DE"/>
    <w:rsid w:val="00AC268A"/>
    <w:rsid w:val="00AC29A7"/>
    <w:rsid w:val="00AD1118"/>
    <w:rsid w:val="00AE7A8D"/>
    <w:rsid w:val="00AE7C5C"/>
    <w:rsid w:val="00AF0F9A"/>
    <w:rsid w:val="00AF3585"/>
    <w:rsid w:val="00B0582C"/>
    <w:rsid w:val="00B10CB7"/>
    <w:rsid w:val="00B20391"/>
    <w:rsid w:val="00B20F66"/>
    <w:rsid w:val="00B21886"/>
    <w:rsid w:val="00B223C5"/>
    <w:rsid w:val="00B265F3"/>
    <w:rsid w:val="00B44650"/>
    <w:rsid w:val="00B46A28"/>
    <w:rsid w:val="00B55B6A"/>
    <w:rsid w:val="00B564C3"/>
    <w:rsid w:val="00B668E1"/>
    <w:rsid w:val="00B73116"/>
    <w:rsid w:val="00B73444"/>
    <w:rsid w:val="00B80423"/>
    <w:rsid w:val="00B84D5F"/>
    <w:rsid w:val="00B869E8"/>
    <w:rsid w:val="00B93253"/>
    <w:rsid w:val="00BA3540"/>
    <w:rsid w:val="00BB043A"/>
    <w:rsid w:val="00BB4BC9"/>
    <w:rsid w:val="00BC1296"/>
    <w:rsid w:val="00BC14EF"/>
    <w:rsid w:val="00BC45F3"/>
    <w:rsid w:val="00BD12A8"/>
    <w:rsid w:val="00BD26FE"/>
    <w:rsid w:val="00BD7D01"/>
    <w:rsid w:val="00BE3926"/>
    <w:rsid w:val="00BE4B38"/>
    <w:rsid w:val="00BF1951"/>
    <w:rsid w:val="00BF379A"/>
    <w:rsid w:val="00BF6FA2"/>
    <w:rsid w:val="00C000A1"/>
    <w:rsid w:val="00C02C8A"/>
    <w:rsid w:val="00C06989"/>
    <w:rsid w:val="00C107CC"/>
    <w:rsid w:val="00C119B2"/>
    <w:rsid w:val="00C13DA1"/>
    <w:rsid w:val="00C16150"/>
    <w:rsid w:val="00C210B9"/>
    <w:rsid w:val="00C259A4"/>
    <w:rsid w:val="00C2642E"/>
    <w:rsid w:val="00C27222"/>
    <w:rsid w:val="00C30A0D"/>
    <w:rsid w:val="00C35B73"/>
    <w:rsid w:val="00C4254A"/>
    <w:rsid w:val="00C5018B"/>
    <w:rsid w:val="00C547BF"/>
    <w:rsid w:val="00C56114"/>
    <w:rsid w:val="00C62E54"/>
    <w:rsid w:val="00C66CB8"/>
    <w:rsid w:val="00C71759"/>
    <w:rsid w:val="00C723E7"/>
    <w:rsid w:val="00C749A0"/>
    <w:rsid w:val="00C74AC9"/>
    <w:rsid w:val="00C818FF"/>
    <w:rsid w:val="00C8609F"/>
    <w:rsid w:val="00C9616F"/>
    <w:rsid w:val="00C97EEC"/>
    <w:rsid w:val="00CA170E"/>
    <w:rsid w:val="00CA1B4F"/>
    <w:rsid w:val="00CB33F6"/>
    <w:rsid w:val="00CB4548"/>
    <w:rsid w:val="00CB50B1"/>
    <w:rsid w:val="00CB6C42"/>
    <w:rsid w:val="00CB7384"/>
    <w:rsid w:val="00CB7AA7"/>
    <w:rsid w:val="00CC0247"/>
    <w:rsid w:val="00CC1FAE"/>
    <w:rsid w:val="00CC422A"/>
    <w:rsid w:val="00CC5281"/>
    <w:rsid w:val="00CD4043"/>
    <w:rsid w:val="00CD4F35"/>
    <w:rsid w:val="00CD4F3E"/>
    <w:rsid w:val="00CE4364"/>
    <w:rsid w:val="00CE7C6D"/>
    <w:rsid w:val="00CF340E"/>
    <w:rsid w:val="00CF4280"/>
    <w:rsid w:val="00CF5F1E"/>
    <w:rsid w:val="00D0236A"/>
    <w:rsid w:val="00D12AFE"/>
    <w:rsid w:val="00D20460"/>
    <w:rsid w:val="00D20AE2"/>
    <w:rsid w:val="00D219D1"/>
    <w:rsid w:val="00D24BCC"/>
    <w:rsid w:val="00D31D45"/>
    <w:rsid w:val="00D32144"/>
    <w:rsid w:val="00D342DC"/>
    <w:rsid w:val="00D377A6"/>
    <w:rsid w:val="00D37B1E"/>
    <w:rsid w:val="00D522EB"/>
    <w:rsid w:val="00D52460"/>
    <w:rsid w:val="00D52F0F"/>
    <w:rsid w:val="00D53195"/>
    <w:rsid w:val="00D55F7B"/>
    <w:rsid w:val="00D643FF"/>
    <w:rsid w:val="00D7182C"/>
    <w:rsid w:val="00D758CB"/>
    <w:rsid w:val="00D77B7B"/>
    <w:rsid w:val="00D82897"/>
    <w:rsid w:val="00D843A6"/>
    <w:rsid w:val="00D85BCA"/>
    <w:rsid w:val="00D86CFE"/>
    <w:rsid w:val="00D87119"/>
    <w:rsid w:val="00D908D5"/>
    <w:rsid w:val="00D96EA4"/>
    <w:rsid w:val="00DA0AB0"/>
    <w:rsid w:val="00DA281A"/>
    <w:rsid w:val="00DA791F"/>
    <w:rsid w:val="00DB2403"/>
    <w:rsid w:val="00DD167B"/>
    <w:rsid w:val="00DE0320"/>
    <w:rsid w:val="00DE205F"/>
    <w:rsid w:val="00DE3B90"/>
    <w:rsid w:val="00DE403E"/>
    <w:rsid w:val="00DE5DEA"/>
    <w:rsid w:val="00DF3C1B"/>
    <w:rsid w:val="00E0158E"/>
    <w:rsid w:val="00E04CE2"/>
    <w:rsid w:val="00E04D04"/>
    <w:rsid w:val="00E11D9A"/>
    <w:rsid w:val="00E17F1F"/>
    <w:rsid w:val="00E2019E"/>
    <w:rsid w:val="00E23842"/>
    <w:rsid w:val="00E266B1"/>
    <w:rsid w:val="00E304D0"/>
    <w:rsid w:val="00E37CC7"/>
    <w:rsid w:val="00E40748"/>
    <w:rsid w:val="00E46882"/>
    <w:rsid w:val="00E504F7"/>
    <w:rsid w:val="00E659C7"/>
    <w:rsid w:val="00E710C3"/>
    <w:rsid w:val="00E74F2E"/>
    <w:rsid w:val="00E75390"/>
    <w:rsid w:val="00E75F80"/>
    <w:rsid w:val="00E83C89"/>
    <w:rsid w:val="00E83E8E"/>
    <w:rsid w:val="00E955E4"/>
    <w:rsid w:val="00EA03FB"/>
    <w:rsid w:val="00EB674B"/>
    <w:rsid w:val="00EC653A"/>
    <w:rsid w:val="00EC7209"/>
    <w:rsid w:val="00ED16A8"/>
    <w:rsid w:val="00ED1E92"/>
    <w:rsid w:val="00ED55E7"/>
    <w:rsid w:val="00EE4A91"/>
    <w:rsid w:val="00EE6307"/>
    <w:rsid w:val="00EE7918"/>
    <w:rsid w:val="00F02408"/>
    <w:rsid w:val="00F0246B"/>
    <w:rsid w:val="00F027E3"/>
    <w:rsid w:val="00F15066"/>
    <w:rsid w:val="00F158A9"/>
    <w:rsid w:val="00F16C81"/>
    <w:rsid w:val="00F249AC"/>
    <w:rsid w:val="00F27B3C"/>
    <w:rsid w:val="00F3030F"/>
    <w:rsid w:val="00F31E44"/>
    <w:rsid w:val="00F331A9"/>
    <w:rsid w:val="00F36FAA"/>
    <w:rsid w:val="00F36FB9"/>
    <w:rsid w:val="00F37BEA"/>
    <w:rsid w:val="00F4158C"/>
    <w:rsid w:val="00F42BBE"/>
    <w:rsid w:val="00F50F63"/>
    <w:rsid w:val="00F56913"/>
    <w:rsid w:val="00F709F8"/>
    <w:rsid w:val="00F710B6"/>
    <w:rsid w:val="00F7113F"/>
    <w:rsid w:val="00F74683"/>
    <w:rsid w:val="00F81B90"/>
    <w:rsid w:val="00F87FEB"/>
    <w:rsid w:val="00FA3C30"/>
    <w:rsid w:val="00FA73DF"/>
    <w:rsid w:val="00FB6A0C"/>
    <w:rsid w:val="00FD696C"/>
    <w:rsid w:val="00FD74B7"/>
    <w:rsid w:val="00FE0565"/>
    <w:rsid w:val="00FE21C2"/>
    <w:rsid w:val="00FE312D"/>
    <w:rsid w:val="00FF0267"/>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805890E"/>
  <w15:chartTrackingRefBased/>
  <w15:docId w15:val="{304C358E-88B7-4CF5-AE76-EFCACE2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55939"/>
    <w:pPr>
      <w:spacing w:after="0" w:line="240" w:lineRule="auto"/>
    </w:pPr>
    <w:rPr>
      <w:rFonts w:ascii="Times New Roman" w:eastAsia="Times New Roman" w:hAnsi="Times New Roman" w:cs="Times New Roman"/>
      <w:sz w:val="24"/>
      <w:szCs w:val="24"/>
      <w:lang w:eastAsia="ru-RU"/>
    </w:rPr>
  </w:style>
  <w:style w:type="paragraph" w:styleId="1">
    <w:name w:val="heading 1"/>
    <w:basedOn w:val="a1"/>
    <w:link w:val="10"/>
    <w:qFormat/>
    <w:rsid w:val="00CC1FAE"/>
    <w:pPr>
      <w:spacing w:before="100" w:beforeAutospacing="1" w:after="100" w:afterAutospacing="1"/>
      <w:outlineLvl w:val="0"/>
    </w:pPr>
    <w:rPr>
      <w:b/>
      <w:bCs/>
      <w:kern w:val="36"/>
      <w:sz w:val="48"/>
      <w:szCs w:val="48"/>
    </w:rPr>
  </w:style>
  <w:style w:type="paragraph" w:styleId="2">
    <w:name w:val="heading 2"/>
    <w:basedOn w:val="a1"/>
    <w:link w:val="20"/>
    <w:qFormat/>
    <w:rsid w:val="00CC1FAE"/>
    <w:pPr>
      <w:spacing w:before="100" w:beforeAutospacing="1" w:after="100" w:afterAutospacing="1"/>
      <w:outlineLvl w:val="1"/>
    </w:pPr>
    <w:rPr>
      <w:b/>
      <w:sz w:val="36"/>
      <w:szCs w:val="20"/>
      <w:lang w:val="x-none" w:eastAsia="x-none"/>
    </w:rPr>
  </w:style>
  <w:style w:type="paragraph" w:styleId="3">
    <w:name w:val="heading 3"/>
    <w:basedOn w:val="a1"/>
    <w:link w:val="30"/>
    <w:qFormat/>
    <w:rsid w:val="00CC1FAE"/>
    <w:pPr>
      <w:spacing w:before="100" w:beforeAutospacing="1" w:after="100" w:afterAutospacing="1"/>
      <w:outlineLvl w:val="2"/>
    </w:pPr>
    <w:rPr>
      <w:b/>
      <w:bCs/>
      <w:sz w:val="27"/>
      <w:szCs w:val="27"/>
    </w:rPr>
  </w:style>
  <w:style w:type="paragraph" w:styleId="4">
    <w:name w:val="heading 4"/>
    <w:basedOn w:val="a1"/>
    <w:link w:val="40"/>
    <w:qFormat/>
    <w:rsid w:val="00CC1FAE"/>
    <w:pPr>
      <w:spacing w:before="100" w:beforeAutospacing="1" w:after="100" w:afterAutospacing="1"/>
      <w:outlineLvl w:val="3"/>
    </w:pPr>
    <w:rPr>
      <w:b/>
      <w:bCs/>
    </w:rPr>
  </w:style>
  <w:style w:type="paragraph" w:styleId="5">
    <w:name w:val="heading 5"/>
    <w:basedOn w:val="a1"/>
    <w:link w:val="50"/>
    <w:qFormat/>
    <w:rsid w:val="00CC1FAE"/>
    <w:pPr>
      <w:spacing w:before="100" w:beforeAutospacing="1" w:after="100" w:afterAutospacing="1"/>
      <w:outlineLvl w:val="4"/>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10"/>
    <w:qFormat/>
    <w:rsid w:val="00055939"/>
    <w:pPr>
      <w:jc w:val="center"/>
    </w:pPr>
    <w:rPr>
      <w:szCs w:val="20"/>
    </w:rPr>
  </w:style>
  <w:style w:type="character" w:customStyle="1" w:styleId="a6">
    <w:name w:val="Заголовок Знак"/>
    <w:basedOn w:val="a2"/>
    <w:link w:val="a5"/>
    <w:uiPriority w:val="10"/>
    <w:rsid w:val="00055939"/>
    <w:rPr>
      <w:rFonts w:ascii="Times New Roman" w:eastAsia="Times New Roman" w:hAnsi="Times New Roman" w:cs="Times New Roman"/>
      <w:sz w:val="24"/>
      <w:szCs w:val="20"/>
      <w:lang w:eastAsia="ru-RU"/>
    </w:rPr>
  </w:style>
  <w:style w:type="character" w:customStyle="1" w:styleId="a7">
    <w:name w:val="Абзац с интервалом Знак"/>
    <w:link w:val="a8"/>
    <w:uiPriority w:val="99"/>
    <w:locked/>
    <w:rsid w:val="00055939"/>
    <w:rPr>
      <w:rFonts w:ascii="Arial" w:hAnsi="Arial" w:cs="Arial"/>
      <w:sz w:val="24"/>
      <w:szCs w:val="24"/>
      <w:lang w:val="en-US"/>
    </w:rPr>
  </w:style>
  <w:style w:type="paragraph" w:customStyle="1" w:styleId="a8">
    <w:name w:val="Абзац с интервалом"/>
    <w:basedOn w:val="a1"/>
    <w:link w:val="a7"/>
    <w:uiPriority w:val="99"/>
    <w:qFormat/>
    <w:rsid w:val="00055939"/>
    <w:pPr>
      <w:spacing w:before="120" w:after="120"/>
      <w:jc w:val="both"/>
    </w:pPr>
    <w:rPr>
      <w:rFonts w:ascii="Arial" w:eastAsiaTheme="minorHAnsi" w:hAnsi="Arial" w:cs="Arial"/>
      <w:lang w:val="en-US" w:eastAsia="en-US"/>
    </w:rPr>
  </w:style>
  <w:style w:type="paragraph" w:customStyle="1" w:styleId="a">
    <w:name w:val="Абзац маркерованный"/>
    <w:basedOn w:val="a1"/>
    <w:uiPriority w:val="99"/>
    <w:rsid w:val="00055939"/>
    <w:pPr>
      <w:numPr>
        <w:numId w:val="1"/>
      </w:numPr>
      <w:jc w:val="both"/>
    </w:pPr>
    <w:rPr>
      <w:rFonts w:ascii="Arial" w:hAnsi="Arial" w:cs="Arial"/>
    </w:rPr>
  </w:style>
  <w:style w:type="paragraph" w:styleId="a9">
    <w:name w:val="header"/>
    <w:basedOn w:val="a1"/>
    <w:link w:val="aa"/>
    <w:unhideWhenUsed/>
    <w:rsid w:val="00055939"/>
    <w:pPr>
      <w:tabs>
        <w:tab w:val="center" w:pos="4677"/>
        <w:tab w:val="right" w:pos="9355"/>
      </w:tabs>
    </w:pPr>
  </w:style>
  <w:style w:type="character" w:customStyle="1" w:styleId="aa">
    <w:name w:val="Верхний колонтитул Знак"/>
    <w:basedOn w:val="a2"/>
    <w:link w:val="a9"/>
    <w:rsid w:val="00055939"/>
    <w:rPr>
      <w:rFonts w:ascii="Times New Roman" w:eastAsia="Times New Roman" w:hAnsi="Times New Roman" w:cs="Times New Roman"/>
      <w:sz w:val="24"/>
      <w:szCs w:val="24"/>
      <w:lang w:eastAsia="ru-RU"/>
    </w:rPr>
  </w:style>
  <w:style w:type="paragraph" w:styleId="ab">
    <w:name w:val="footer"/>
    <w:basedOn w:val="a1"/>
    <w:link w:val="ac"/>
    <w:unhideWhenUsed/>
    <w:rsid w:val="00055939"/>
    <w:pPr>
      <w:tabs>
        <w:tab w:val="center" w:pos="4677"/>
        <w:tab w:val="right" w:pos="9355"/>
      </w:tabs>
    </w:pPr>
  </w:style>
  <w:style w:type="character" w:customStyle="1" w:styleId="ac">
    <w:name w:val="Нижний колонтитул Знак"/>
    <w:basedOn w:val="a2"/>
    <w:link w:val="ab"/>
    <w:rsid w:val="00055939"/>
    <w:rPr>
      <w:rFonts w:ascii="Times New Roman" w:eastAsia="Times New Roman" w:hAnsi="Times New Roman" w:cs="Times New Roman"/>
      <w:sz w:val="24"/>
      <w:szCs w:val="24"/>
      <w:lang w:eastAsia="ru-RU"/>
    </w:rPr>
  </w:style>
  <w:style w:type="paragraph" w:styleId="ad">
    <w:name w:val="Body Text"/>
    <w:basedOn w:val="a1"/>
    <w:link w:val="ae"/>
    <w:rsid w:val="000E69A5"/>
    <w:pPr>
      <w:spacing w:before="100" w:beforeAutospacing="1" w:after="100" w:afterAutospacing="1"/>
    </w:pPr>
  </w:style>
  <w:style w:type="character" w:customStyle="1" w:styleId="ae">
    <w:name w:val="Основной текст Знак"/>
    <w:basedOn w:val="a2"/>
    <w:link w:val="ad"/>
    <w:rsid w:val="000E69A5"/>
    <w:rPr>
      <w:rFonts w:ascii="Times New Roman" w:eastAsia="Times New Roman" w:hAnsi="Times New Roman" w:cs="Times New Roman"/>
      <w:sz w:val="24"/>
      <w:szCs w:val="24"/>
      <w:lang w:eastAsia="ru-RU"/>
    </w:rPr>
  </w:style>
  <w:style w:type="paragraph" w:styleId="af">
    <w:name w:val="List Paragraph"/>
    <w:aliases w:val="Нумерованый список,Абзац маркированнный,UL,Шаг процесса,Table-Normal,RSHB_Table-Normal,Предусловия,Bullet List,FooterText,numbered,Bullet Number,Индексы,Num Bullet 1,1,a_List_2,Абзац 1,lp1,Heading Bullet,Нумерованный список_ФТ,Bullets,Абзац"/>
    <w:basedOn w:val="a1"/>
    <w:link w:val="af0"/>
    <w:uiPriority w:val="34"/>
    <w:qFormat/>
    <w:rsid w:val="00183711"/>
    <w:pPr>
      <w:ind w:left="720"/>
      <w:contextualSpacing/>
    </w:pPr>
  </w:style>
  <w:style w:type="paragraph" w:styleId="af1">
    <w:name w:val="No Spacing"/>
    <w:aliases w:val="base"/>
    <w:uiPriority w:val="1"/>
    <w:qFormat/>
    <w:rsid w:val="00952A92"/>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5137B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2">
    <w:name w:val="преамбула"/>
    <w:basedOn w:val="a1"/>
    <w:rsid w:val="00DD167B"/>
    <w:pPr>
      <w:widowControl w:val="0"/>
      <w:spacing w:before="120" w:line="300" w:lineRule="exact"/>
      <w:jc w:val="both"/>
    </w:pPr>
    <w:rPr>
      <w:rFonts w:ascii="Arial" w:hAnsi="Arial"/>
      <w:color w:val="000000"/>
      <w:szCs w:val="20"/>
    </w:rPr>
  </w:style>
  <w:style w:type="character" w:styleId="af3">
    <w:name w:val="Emphasis"/>
    <w:uiPriority w:val="20"/>
    <w:qFormat/>
    <w:rsid w:val="009C496D"/>
    <w:rPr>
      <w:i/>
      <w:iCs/>
    </w:rPr>
  </w:style>
  <w:style w:type="character" w:customStyle="1" w:styleId="lime-green">
    <w:name w:val="lime-green"/>
    <w:rsid w:val="009C496D"/>
  </w:style>
  <w:style w:type="paragraph" w:customStyle="1" w:styleId="ConsPlusNormal">
    <w:name w:val="ConsPlusNormal"/>
    <w:rsid w:val="004A044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2"/>
    <w:link w:val="1"/>
    <w:rsid w:val="00CC1F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rsid w:val="00CC1FAE"/>
    <w:rPr>
      <w:rFonts w:ascii="Times New Roman" w:eastAsia="Times New Roman" w:hAnsi="Times New Roman" w:cs="Times New Roman"/>
      <w:b/>
      <w:sz w:val="36"/>
      <w:szCs w:val="20"/>
      <w:lang w:val="x-none" w:eastAsia="x-none"/>
    </w:rPr>
  </w:style>
  <w:style w:type="character" w:customStyle="1" w:styleId="30">
    <w:name w:val="Заголовок 3 Знак"/>
    <w:basedOn w:val="a2"/>
    <w:link w:val="3"/>
    <w:rsid w:val="00CC1FAE"/>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CC1FAE"/>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CC1FAE"/>
    <w:rPr>
      <w:rFonts w:ascii="Times New Roman" w:eastAsia="Times New Roman" w:hAnsi="Times New Roman" w:cs="Times New Roman"/>
      <w:b/>
      <w:bCs/>
      <w:sz w:val="20"/>
      <w:szCs w:val="20"/>
      <w:lang w:eastAsia="ru-RU"/>
    </w:rPr>
  </w:style>
  <w:style w:type="paragraph" w:styleId="31">
    <w:name w:val="Body Text 3"/>
    <w:basedOn w:val="a1"/>
    <w:link w:val="32"/>
    <w:rsid w:val="00CC1FAE"/>
    <w:pPr>
      <w:spacing w:before="100" w:beforeAutospacing="1" w:after="100" w:afterAutospacing="1"/>
    </w:pPr>
  </w:style>
  <w:style w:type="character" w:customStyle="1" w:styleId="32">
    <w:name w:val="Основной текст 3 Знак"/>
    <w:basedOn w:val="a2"/>
    <w:link w:val="31"/>
    <w:rsid w:val="00CC1FAE"/>
    <w:rPr>
      <w:rFonts w:ascii="Times New Roman" w:eastAsia="Times New Roman" w:hAnsi="Times New Roman" w:cs="Times New Roman"/>
      <w:sz w:val="24"/>
      <w:szCs w:val="24"/>
      <w:lang w:eastAsia="ru-RU"/>
    </w:rPr>
  </w:style>
  <w:style w:type="paragraph" w:styleId="21">
    <w:name w:val="Body Text 2"/>
    <w:basedOn w:val="a1"/>
    <w:link w:val="22"/>
    <w:rsid w:val="00CC1FAE"/>
    <w:pPr>
      <w:spacing w:before="100" w:beforeAutospacing="1" w:after="100" w:afterAutospacing="1"/>
    </w:pPr>
    <w:rPr>
      <w:szCs w:val="20"/>
      <w:lang w:val="x-none" w:eastAsia="x-none"/>
    </w:rPr>
  </w:style>
  <w:style w:type="character" w:customStyle="1" w:styleId="22">
    <w:name w:val="Основной текст 2 Знак"/>
    <w:basedOn w:val="a2"/>
    <w:link w:val="21"/>
    <w:rsid w:val="00CC1FAE"/>
    <w:rPr>
      <w:rFonts w:ascii="Times New Roman" w:eastAsia="Times New Roman" w:hAnsi="Times New Roman" w:cs="Times New Roman"/>
      <w:sz w:val="24"/>
      <w:szCs w:val="20"/>
      <w:lang w:val="x-none" w:eastAsia="x-none"/>
    </w:rPr>
  </w:style>
  <w:style w:type="paragraph" w:styleId="af4">
    <w:name w:val="Body Text Indent"/>
    <w:basedOn w:val="a1"/>
    <w:link w:val="af5"/>
    <w:rsid w:val="00CC1FAE"/>
    <w:pPr>
      <w:spacing w:before="100" w:beforeAutospacing="1" w:after="100" w:afterAutospacing="1"/>
    </w:pPr>
    <w:rPr>
      <w:szCs w:val="20"/>
      <w:lang w:val="x-none" w:eastAsia="x-none"/>
    </w:rPr>
  </w:style>
  <w:style w:type="character" w:customStyle="1" w:styleId="af5">
    <w:name w:val="Основной текст с отступом Знак"/>
    <w:basedOn w:val="a2"/>
    <w:link w:val="af4"/>
    <w:rsid w:val="00CC1FAE"/>
    <w:rPr>
      <w:rFonts w:ascii="Times New Roman" w:eastAsia="Times New Roman" w:hAnsi="Times New Roman" w:cs="Times New Roman"/>
      <w:sz w:val="24"/>
      <w:szCs w:val="20"/>
      <w:lang w:val="x-none" w:eastAsia="x-none"/>
    </w:rPr>
  </w:style>
  <w:style w:type="paragraph" w:customStyle="1" w:styleId="FR2">
    <w:name w:val="FR2"/>
    <w:rsid w:val="00CC1FAE"/>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styleId="af6">
    <w:name w:val="Balloon Text"/>
    <w:basedOn w:val="a1"/>
    <w:link w:val="af7"/>
    <w:rsid w:val="00CC1FAE"/>
    <w:rPr>
      <w:rFonts w:ascii="Tahoma" w:hAnsi="Tahoma"/>
      <w:sz w:val="16"/>
      <w:szCs w:val="20"/>
      <w:lang w:val="x-none" w:eastAsia="x-none"/>
    </w:rPr>
  </w:style>
  <w:style w:type="character" w:customStyle="1" w:styleId="af7">
    <w:name w:val="Текст выноски Знак"/>
    <w:basedOn w:val="a2"/>
    <w:link w:val="af6"/>
    <w:rsid w:val="00CC1FAE"/>
    <w:rPr>
      <w:rFonts w:ascii="Tahoma" w:eastAsia="Times New Roman" w:hAnsi="Tahoma" w:cs="Times New Roman"/>
      <w:sz w:val="16"/>
      <w:szCs w:val="20"/>
      <w:lang w:val="x-none" w:eastAsia="x-none"/>
    </w:rPr>
  </w:style>
  <w:style w:type="paragraph" w:customStyle="1" w:styleId="210">
    <w:name w:val="Основной текст 21"/>
    <w:basedOn w:val="a1"/>
    <w:rsid w:val="00CC1FAE"/>
    <w:pPr>
      <w:widowControl w:val="0"/>
      <w:pBdr>
        <w:bottom w:val="single" w:sz="2" w:space="0" w:color="000000"/>
      </w:pBdr>
      <w:suppressAutoHyphens/>
      <w:spacing w:after="120" w:line="480" w:lineRule="auto"/>
      <w:ind w:firstLine="709"/>
      <w:jc w:val="both"/>
    </w:pPr>
    <w:rPr>
      <w:sz w:val="23"/>
      <w:szCs w:val="23"/>
    </w:rPr>
  </w:style>
  <w:style w:type="paragraph" w:styleId="33">
    <w:name w:val="Body Text Indent 3"/>
    <w:basedOn w:val="a1"/>
    <w:link w:val="34"/>
    <w:rsid w:val="00CC1FAE"/>
    <w:pPr>
      <w:spacing w:after="120"/>
      <w:ind w:left="283"/>
    </w:pPr>
    <w:rPr>
      <w:sz w:val="16"/>
      <w:szCs w:val="20"/>
      <w:lang w:val="x-none" w:eastAsia="x-none"/>
    </w:rPr>
  </w:style>
  <w:style w:type="character" w:customStyle="1" w:styleId="34">
    <w:name w:val="Основной текст с отступом 3 Знак"/>
    <w:basedOn w:val="a2"/>
    <w:link w:val="33"/>
    <w:rsid w:val="00CC1FAE"/>
    <w:rPr>
      <w:rFonts w:ascii="Times New Roman" w:eastAsia="Times New Roman" w:hAnsi="Times New Roman" w:cs="Times New Roman"/>
      <w:sz w:val="16"/>
      <w:szCs w:val="20"/>
      <w:lang w:val="x-none" w:eastAsia="x-none"/>
    </w:rPr>
  </w:style>
  <w:style w:type="character" w:customStyle="1" w:styleId="SUBST">
    <w:name w:val="__SUBST"/>
    <w:uiPriority w:val="99"/>
    <w:rsid w:val="00CC1FAE"/>
    <w:rPr>
      <w:b/>
      <w:i/>
      <w:sz w:val="20"/>
    </w:rPr>
  </w:style>
  <w:style w:type="paragraph" w:styleId="23">
    <w:name w:val="Body Text Indent 2"/>
    <w:basedOn w:val="a1"/>
    <w:link w:val="24"/>
    <w:rsid w:val="00CC1FAE"/>
    <w:pPr>
      <w:spacing w:after="120" w:line="480" w:lineRule="auto"/>
      <w:ind w:left="283"/>
    </w:pPr>
    <w:rPr>
      <w:sz w:val="20"/>
      <w:szCs w:val="20"/>
      <w:lang w:val="x-none" w:eastAsia="en-US"/>
    </w:rPr>
  </w:style>
  <w:style w:type="character" w:customStyle="1" w:styleId="24">
    <w:name w:val="Основной текст с отступом 2 Знак"/>
    <w:basedOn w:val="a2"/>
    <w:link w:val="23"/>
    <w:rsid w:val="00CC1FAE"/>
    <w:rPr>
      <w:rFonts w:ascii="Times New Roman" w:eastAsia="Times New Roman" w:hAnsi="Times New Roman" w:cs="Times New Roman"/>
      <w:sz w:val="20"/>
      <w:szCs w:val="20"/>
      <w:lang w:val="x-none"/>
    </w:rPr>
  </w:style>
  <w:style w:type="table" w:styleId="af8">
    <w:name w:val="Table Grid"/>
    <w:basedOn w:val="a3"/>
    <w:uiPriority w:val="99"/>
    <w:rsid w:val="00CC1F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1"/>
    <w:link w:val="afa"/>
    <w:uiPriority w:val="99"/>
    <w:rsid w:val="00CC1FAE"/>
    <w:rPr>
      <w:sz w:val="20"/>
      <w:szCs w:val="20"/>
      <w:lang w:val="x-none" w:eastAsia="x-none"/>
    </w:rPr>
  </w:style>
  <w:style w:type="character" w:customStyle="1" w:styleId="afa">
    <w:name w:val="Текст примечания Знак"/>
    <w:basedOn w:val="a2"/>
    <w:link w:val="af9"/>
    <w:uiPriority w:val="99"/>
    <w:rsid w:val="00CC1FAE"/>
    <w:rPr>
      <w:rFonts w:ascii="Times New Roman" w:eastAsia="Times New Roman" w:hAnsi="Times New Roman" w:cs="Times New Roman"/>
      <w:sz w:val="20"/>
      <w:szCs w:val="20"/>
      <w:lang w:val="x-none" w:eastAsia="x-none"/>
    </w:rPr>
  </w:style>
  <w:style w:type="character" w:styleId="afb">
    <w:name w:val="annotation reference"/>
    <w:uiPriority w:val="99"/>
    <w:rsid w:val="00CC1FAE"/>
    <w:rPr>
      <w:sz w:val="16"/>
    </w:rPr>
  </w:style>
  <w:style w:type="paragraph" w:customStyle="1" w:styleId="ConsNonformat">
    <w:name w:val="ConsNonformat"/>
    <w:rsid w:val="00CC1F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basedOn w:val="a1"/>
    <w:next w:val="a5"/>
    <w:link w:val="afd"/>
    <w:qFormat/>
    <w:rsid w:val="00CC1FAE"/>
    <w:pPr>
      <w:jc w:val="center"/>
    </w:pPr>
    <w:rPr>
      <w:b/>
      <w:sz w:val="28"/>
      <w:szCs w:val="20"/>
    </w:rPr>
  </w:style>
  <w:style w:type="character" w:customStyle="1" w:styleId="afd">
    <w:name w:val="Название Знак"/>
    <w:link w:val="afc"/>
    <w:locked/>
    <w:rsid w:val="00CC1FAE"/>
    <w:rPr>
      <w:b/>
      <w:sz w:val="28"/>
    </w:rPr>
  </w:style>
  <w:style w:type="paragraph" w:customStyle="1" w:styleId="11">
    <w:name w:val="Абзац списка1"/>
    <w:basedOn w:val="a1"/>
    <w:rsid w:val="00CC1FAE"/>
    <w:pPr>
      <w:ind w:left="720"/>
      <w:contextualSpacing/>
    </w:pPr>
    <w:rPr>
      <w:sz w:val="20"/>
      <w:szCs w:val="20"/>
    </w:rPr>
  </w:style>
  <w:style w:type="character" w:styleId="afe">
    <w:name w:val="Hyperlink"/>
    <w:rsid w:val="00CC1FAE"/>
    <w:rPr>
      <w:color w:val="0000FF"/>
      <w:u w:val="single"/>
    </w:rPr>
  </w:style>
  <w:style w:type="paragraph" w:styleId="aff">
    <w:name w:val="annotation subject"/>
    <w:basedOn w:val="af9"/>
    <w:next w:val="af9"/>
    <w:link w:val="aff0"/>
    <w:rsid w:val="00CC1FAE"/>
    <w:rPr>
      <w:b/>
      <w:bCs/>
    </w:rPr>
  </w:style>
  <w:style w:type="character" w:customStyle="1" w:styleId="aff0">
    <w:name w:val="Тема примечания Знак"/>
    <w:basedOn w:val="afa"/>
    <w:link w:val="aff"/>
    <w:rsid w:val="00CC1FAE"/>
    <w:rPr>
      <w:rFonts w:ascii="Times New Roman" w:eastAsia="Times New Roman" w:hAnsi="Times New Roman" w:cs="Times New Roman"/>
      <w:b/>
      <w:bCs/>
      <w:sz w:val="20"/>
      <w:szCs w:val="20"/>
      <w:lang w:val="x-none" w:eastAsia="x-none"/>
    </w:rPr>
  </w:style>
  <w:style w:type="paragraph" w:styleId="a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1"/>
    <w:link w:val="aff2"/>
    <w:uiPriority w:val="99"/>
    <w:qFormat/>
    <w:rsid w:val="00CC1FAE"/>
    <w:pPr>
      <w:ind w:left="835"/>
    </w:pPr>
    <w:rPr>
      <w:sz w:val="20"/>
      <w:szCs w:val="20"/>
      <w:lang w:val="x-none" w:eastAsia="en-US"/>
    </w:rPr>
  </w:style>
  <w:style w:type="character" w:customStyle="1" w:styleId="af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2"/>
    <w:link w:val="aff1"/>
    <w:uiPriority w:val="99"/>
    <w:rsid w:val="00CC1FAE"/>
    <w:rPr>
      <w:rFonts w:ascii="Times New Roman" w:eastAsia="Times New Roman" w:hAnsi="Times New Roman" w:cs="Times New Roman"/>
      <w:sz w:val="20"/>
      <w:szCs w:val="20"/>
      <w:lang w:val="x-none"/>
    </w:rPr>
  </w:style>
  <w:style w:type="character" w:customStyle="1" w:styleId="Iniiaiieoeoo">
    <w:name w:val="Iniiaiie o?eoo"/>
    <w:rsid w:val="00CC1FAE"/>
  </w:style>
  <w:style w:type="paragraph" w:styleId="aff3">
    <w:name w:val="Plain Text"/>
    <w:basedOn w:val="a1"/>
    <w:link w:val="aff4"/>
    <w:unhideWhenUsed/>
    <w:rsid w:val="00CC1FAE"/>
    <w:rPr>
      <w:rFonts w:ascii="Courier New" w:hAnsi="Courier New"/>
      <w:sz w:val="20"/>
      <w:szCs w:val="20"/>
      <w:lang w:val="x-none" w:eastAsia="x-none"/>
    </w:rPr>
  </w:style>
  <w:style w:type="character" w:customStyle="1" w:styleId="aff4">
    <w:name w:val="Текст Знак"/>
    <w:basedOn w:val="a2"/>
    <w:link w:val="aff3"/>
    <w:rsid w:val="00CC1FAE"/>
    <w:rPr>
      <w:rFonts w:ascii="Courier New" w:eastAsia="Times New Roman" w:hAnsi="Courier New" w:cs="Times New Roman"/>
      <w:sz w:val="20"/>
      <w:szCs w:val="20"/>
      <w:lang w:val="x-none" w:eastAsia="x-none"/>
    </w:rPr>
  </w:style>
  <w:style w:type="paragraph" w:customStyle="1" w:styleId="aff5">
    <w:name w:val="Îáû÷íûé"/>
    <w:rsid w:val="00CC1FAE"/>
    <w:pPr>
      <w:spacing w:after="0" w:line="240" w:lineRule="auto"/>
    </w:pPr>
    <w:rPr>
      <w:rFonts w:ascii="Times New Roman" w:eastAsia="Times New Roman" w:hAnsi="Times New Roman" w:cs="Times New Roman"/>
      <w:noProof/>
      <w:sz w:val="26"/>
      <w:szCs w:val="26"/>
      <w:lang w:eastAsia="ru-RU"/>
    </w:rPr>
  </w:style>
  <w:style w:type="character" w:customStyle="1" w:styleId="Subst0">
    <w:name w:val="Subst"/>
    <w:uiPriority w:val="99"/>
    <w:rsid w:val="00CC1FAE"/>
    <w:rPr>
      <w:b/>
      <w:i/>
    </w:rPr>
  </w:style>
  <w:style w:type="paragraph" w:customStyle="1" w:styleId="12">
    <w:name w:val="Название1"/>
    <w:basedOn w:val="a1"/>
    <w:qFormat/>
    <w:rsid w:val="00CC1FAE"/>
    <w:pPr>
      <w:jc w:val="center"/>
    </w:pPr>
    <w:rPr>
      <w:b/>
      <w:sz w:val="28"/>
      <w:szCs w:val="20"/>
      <w:lang w:val="x-none" w:eastAsia="x-none"/>
    </w:rPr>
  </w:style>
  <w:style w:type="paragraph" w:customStyle="1" w:styleId="13">
    <w:name w:val="Абзац списка1"/>
    <w:basedOn w:val="a1"/>
    <w:rsid w:val="00CC1FAE"/>
    <w:pPr>
      <w:ind w:left="720"/>
      <w:contextualSpacing/>
    </w:pPr>
    <w:rPr>
      <w:sz w:val="20"/>
      <w:szCs w:val="20"/>
    </w:rPr>
  </w:style>
  <w:style w:type="character" w:customStyle="1" w:styleId="af0">
    <w:name w:val="Абзац списка Знак"/>
    <w:aliases w:val="Нумерованый список Знак,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
    <w:link w:val="af"/>
    <w:uiPriority w:val="34"/>
    <w:qFormat/>
    <w:locked/>
    <w:rsid w:val="00CC1FAE"/>
    <w:rPr>
      <w:rFonts w:ascii="Times New Roman" w:eastAsia="Times New Roman" w:hAnsi="Times New Roman" w:cs="Times New Roman"/>
      <w:sz w:val="24"/>
      <w:szCs w:val="24"/>
      <w:lang w:eastAsia="ru-RU"/>
    </w:rPr>
  </w:style>
  <w:style w:type="paragraph" w:customStyle="1" w:styleId="ListParagraph1">
    <w:name w:val="List Paragraph1"/>
    <w:basedOn w:val="a1"/>
    <w:rsid w:val="00CC1FAE"/>
    <w:pPr>
      <w:ind w:left="720"/>
      <w:contextualSpacing/>
    </w:pPr>
    <w:rPr>
      <w:sz w:val="20"/>
      <w:szCs w:val="20"/>
    </w:rPr>
  </w:style>
  <w:style w:type="paragraph" w:customStyle="1" w:styleId="CMSHeadL4">
    <w:name w:val="CMS Head L4"/>
    <w:basedOn w:val="a1"/>
    <w:uiPriority w:val="99"/>
    <w:rsid w:val="00CC1FAE"/>
    <w:pPr>
      <w:tabs>
        <w:tab w:val="num" w:pos="1702"/>
        <w:tab w:val="num" w:pos="1728"/>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CC1FAE"/>
    <w:pPr>
      <w:tabs>
        <w:tab w:val="num" w:pos="2232"/>
        <w:tab w:val="num" w:pos="2552"/>
      </w:tabs>
      <w:spacing w:after="240"/>
      <w:ind w:left="2552" w:hanging="851"/>
      <w:outlineLvl w:val="4"/>
    </w:pPr>
    <w:rPr>
      <w:rFonts w:ascii="Garamond MT" w:hAnsi="Garamond MT" w:cs="Garamond MT"/>
      <w:lang w:val="en-GB" w:eastAsia="en-US"/>
    </w:rPr>
  </w:style>
  <w:style w:type="paragraph" w:customStyle="1" w:styleId="CMSHeadL3">
    <w:name w:val="CMS Head L3"/>
    <w:basedOn w:val="a1"/>
    <w:uiPriority w:val="99"/>
    <w:rsid w:val="00CC1FAE"/>
    <w:pPr>
      <w:tabs>
        <w:tab w:val="num" w:pos="851"/>
        <w:tab w:val="num" w:pos="1224"/>
      </w:tabs>
      <w:spacing w:after="240"/>
      <w:ind w:left="851" w:hanging="851"/>
      <w:outlineLvl w:val="2"/>
    </w:pPr>
    <w:rPr>
      <w:rFonts w:ascii="Garamond MT" w:hAnsi="Garamond MT" w:cs="Garamond MT"/>
      <w:lang w:val="en-GB" w:eastAsia="en-US"/>
    </w:rPr>
  </w:style>
  <w:style w:type="character" w:styleId="aff6">
    <w:name w:val="footnote reference"/>
    <w:rsid w:val="00CC1FAE"/>
    <w:rPr>
      <w:vertAlign w:val="superscript"/>
    </w:rPr>
  </w:style>
  <w:style w:type="character" w:customStyle="1" w:styleId="fontstyle01">
    <w:name w:val="fontstyle01"/>
    <w:rsid w:val="00CC1FAE"/>
    <w:rPr>
      <w:rFonts w:ascii="Times New Roman" w:hAnsi="Times New Roman" w:cs="Times New Roman" w:hint="default"/>
      <w:b w:val="0"/>
      <w:bCs w:val="0"/>
      <w:i w:val="0"/>
      <w:iCs w:val="0"/>
      <w:color w:val="000000"/>
      <w:sz w:val="28"/>
      <w:szCs w:val="28"/>
    </w:rPr>
  </w:style>
  <w:style w:type="paragraph" w:styleId="HTML">
    <w:name w:val="HTML Preformatted"/>
    <w:basedOn w:val="a1"/>
    <w:link w:val="HTML0"/>
    <w:rsid w:val="00CC1FAE"/>
    <w:rPr>
      <w:rFonts w:ascii="Courier New" w:hAnsi="Courier New" w:cs="Courier New"/>
      <w:sz w:val="20"/>
      <w:szCs w:val="20"/>
    </w:rPr>
  </w:style>
  <w:style w:type="character" w:customStyle="1" w:styleId="HTML0">
    <w:name w:val="Стандартный HTML Знак"/>
    <w:basedOn w:val="a2"/>
    <w:link w:val="HTML"/>
    <w:rsid w:val="00CC1FAE"/>
    <w:rPr>
      <w:rFonts w:ascii="Courier New" w:eastAsia="Times New Roman" w:hAnsi="Courier New" w:cs="Courier New"/>
      <w:sz w:val="20"/>
      <w:szCs w:val="20"/>
      <w:lang w:eastAsia="ru-RU"/>
    </w:rPr>
  </w:style>
  <w:style w:type="paragraph" w:styleId="aff7">
    <w:name w:val="Subtitle"/>
    <w:basedOn w:val="a1"/>
    <w:link w:val="aff8"/>
    <w:qFormat/>
    <w:rsid w:val="00CC1FAE"/>
    <w:pPr>
      <w:widowControl w:val="0"/>
    </w:pPr>
    <w:rPr>
      <w:b/>
      <w:color w:val="000000"/>
      <w:sz w:val="20"/>
      <w:szCs w:val="20"/>
      <w:lang w:val="x-none" w:eastAsia="x-none"/>
    </w:rPr>
  </w:style>
  <w:style w:type="character" w:customStyle="1" w:styleId="aff8">
    <w:name w:val="Подзаголовок Знак"/>
    <w:basedOn w:val="a2"/>
    <w:link w:val="aff7"/>
    <w:rsid w:val="00CC1FAE"/>
    <w:rPr>
      <w:rFonts w:ascii="Times New Roman" w:eastAsia="Times New Roman" w:hAnsi="Times New Roman" w:cs="Times New Roman"/>
      <w:b/>
      <w:color w:val="000000"/>
      <w:sz w:val="20"/>
      <w:szCs w:val="20"/>
      <w:lang w:val="x-none" w:eastAsia="x-none"/>
    </w:rPr>
  </w:style>
  <w:style w:type="paragraph" w:styleId="aff9">
    <w:name w:val="caption"/>
    <w:basedOn w:val="a1"/>
    <w:next w:val="a1"/>
    <w:qFormat/>
    <w:rsid w:val="00CC1FAE"/>
    <w:pPr>
      <w:spacing w:before="120" w:after="120"/>
      <w:ind w:left="835"/>
    </w:pPr>
    <w:rPr>
      <w:b/>
      <w:bCs/>
      <w:sz w:val="20"/>
      <w:szCs w:val="20"/>
      <w:lang w:eastAsia="en-US"/>
    </w:rPr>
  </w:style>
  <w:style w:type="paragraph" w:customStyle="1" w:styleId="25">
    <w:name w:val="Обычный2"/>
    <w:qFormat/>
    <w:rsid w:val="00CC1FAE"/>
    <w:pPr>
      <w:widowControl w:val="0"/>
      <w:spacing w:after="0" w:line="240" w:lineRule="auto"/>
    </w:pPr>
    <w:rPr>
      <w:rFonts w:ascii="Arial" w:eastAsia="Times New Roman" w:hAnsi="Arial" w:cs="Times New Roman"/>
      <w:sz w:val="20"/>
      <w:szCs w:val="24"/>
      <w:lang w:eastAsia="ru-RU"/>
    </w:rPr>
  </w:style>
  <w:style w:type="paragraph" w:customStyle="1" w:styleId="220">
    <w:name w:val="Основной текст 22"/>
    <w:basedOn w:val="a1"/>
    <w:rsid w:val="00CC1FAE"/>
    <w:pPr>
      <w:overflowPunct w:val="0"/>
      <w:autoSpaceDE w:val="0"/>
      <w:autoSpaceDN w:val="0"/>
      <w:adjustRightInd w:val="0"/>
      <w:ind w:firstLine="709"/>
      <w:jc w:val="both"/>
      <w:textAlignment w:val="baseline"/>
    </w:pPr>
    <w:rPr>
      <w:szCs w:val="20"/>
    </w:rPr>
  </w:style>
  <w:style w:type="paragraph" w:customStyle="1" w:styleId="a0">
    <w:name w:val="Список (тире)"/>
    <w:basedOn w:val="a1"/>
    <w:link w:val="affa"/>
    <w:rsid w:val="00CC1FAE"/>
    <w:pPr>
      <w:numPr>
        <w:numId w:val="2"/>
      </w:numPr>
      <w:spacing w:before="120"/>
    </w:pPr>
    <w:rPr>
      <w:rFonts w:ascii="Arial CYR" w:hAnsi="Arial CYR"/>
      <w:sz w:val="20"/>
      <w:szCs w:val="20"/>
      <w:lang w:val="x-none" w:eastAsia="x-none"/>
    </w:rPr>
  </w:style>
  <w:style w:type="character" w:customStyle="1" w:styleId="affa">
    <w:name w:val="Список (тире) Знак"/>
    <w:link w:val="a0"/>
    <w:rsid w:val="00CC1FAE"/>
    <w:rPr>
      <w:rFonts w:ascii="Arial CYR" w:eastAsia="Times New Roman" w:hAnsi="Arial CYR"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3469">
      <w:bodyDiv w:val="1"/>
      <w:marLeft w:val="0"/>
      <w:marRight w:val="0"/>
      <w:marTop w:val="0"/>
      <w:marBottom w:val="0"/>
      <w:divBdr>
        <w:top w:val="none" w:sz="0" w:space="0" w:color="auto"/>
        <w:left w:val="none" w:sz="0" w:space="0" w:color="auto"/>
        <w:bottom w:val="none" w:sz="0" w:space="0" w:color="auto"/>
        <w:right w:val="none" w:sz="0" w:space="0" w:color="auto"/>
      </w:divBdr>
    </w:div>
    <w:div w:id="758254770">
      <w:bodyDiv w:val="1"/>
      <w:marLeft w:val="0"/>
      <w:marRight w:val="0"/>
      <w:marTop w:val="0"/>
      <w:marBottom w:val="0"/>
      <w:divBdr>
        <w:top w:val="none" w:sz="0" w:space="0" w:color="auto"/>
        <w:left w:val="none" w:sz="0" w:space="0" w:color="auto"/>
        <w:bottom w:val="none" w:sz="0" w:space="0" w:color="auto"/>
        <w:right w:val="none" w:sz="0" w:space="0" w:color="auto"/>
      </w:divBdr>
    </w:div>
    <w:div w:id="849638194">
      <w:bodyDiv w:val="1"/>
      <w:marLeft w:val="0"/>
      <w:marRight w:val="0"/>
      <w:marTop w:val="0"/>
      <w:marBottom w:val="0"/>
      <w:divBdr>
        <w:top w:val="none" w:sz="0" w:space="0" w:color="auto"/>
        <w:left w:val="none" w:sz="0" w:space="0" w:color="auto"/>
        <w:bottom w:val="none" w:sz="0" w:space="0" w:color="auto"/>
        <w:right w:val="none" w:sz="0" w:space="0" w:color="auto"/>
      </w:divBdr>
    </w:div>
    <w:div w:id="20121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F19A-33EA-4F27-BB9B-0F096E12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Нугаева Наталья Викторовна</dc:creator>
  <cp:keywords/>
  <dc:description/>
  <cp:lastModifiedBy>Нугаева Наталья Викторовна</cp:lastModifiedBy>
  <cp:revision>21</cp:revision>
  <cp:lastPrinted>2023-06-20T05:36:00Z</cp:lastPrinted>
  <dcterms:created xsi:type="dcterms:W3CDTF">2024-06-24T10:57:00Z</dcterms:created>
  <dcterms:modified xsi:type="dcterms:W3CDTF">2024-06-24T11:21:00Z</dcterms:modified>
</cp:coreProperties>
</file>