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39" w:rsidRDefault="00055939" w:rsidP="00055939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ОТЧЕТ ОБ ИТОГАХ ГОЛОСОВАНИЯ</w:t>
      </w:r>
    </w:p>
    <w:p w:rsidR="00055939" w:rsidRDefault="00055939" w:rsidP="00055939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ВНЕОЧЕРЕДНОМ ОБЩЕМ СОБРАНИИ АКЦИОНЕРОВ  </w:t>
      </w:r>
    </w:p>
    <w:p w:rsidR="00055939" w:rsidRDefault="00055939" w:rsidP="00055939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>АКЦИОНЕРНОГО ОБЩЕСТВА «СИБНЕФТЕМАШ»</w:t>
      </w:r>
    </w:p>
    <w:p w:rsidR="00055939" w:rsidRDefault="00055939" w:rsidP="00055939">
      <w:pPr>
        <w:pStyle w:val="a4"/>
        <w:rPr>
          <w:b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5697"/>
      </w:tblGrid>
      <w:tr w:rsidR="00055939" w:rsidTr="00582FE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Default="00055939">
            <w:r>
              <w:t>Полное фирменное наименование Общества: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Default="00055939">
            <w:pPr>
              <w:jc w:val="both"/>
            </w:pPr>
            <w:r>
              <w:t>Акционерное общество «</w:t>
            </w:r>
            <w:proofErr w:type="spellStart"/>
            <w:r>
              <w:t>Сибнефтемаш</w:t>
            </w:r>
            <w:proofErr w:type="spellEnd"/>
            <w:r>
              <w:t xml:space="preserve">» </w:t>
            </w:r>
          </w:p>
          <w:p w:rsidR="00055939" w:rsidRDefault="00055939">
            <w:pPr>
              <w:jc w:val="both"/>
            </w:pPr>
            <w:r>
              <w:t>(далее АО «</w:t>
            </w:r>
            <w:proofErr w:type="spellStart"/>
            <w:r>
              <w:t>Сибнефтемаш</w:t>
            </w:r>
            <w:proofErr w:type="spellEnd"/>
            <w:r>
              <w:t xml:space="preserve">» или «Общество») </w:t>
            </w:r>
          </w:p>
        </w:tc>
      </w:tr>
      <w:tr w:rsidR="00055939" w:rsidTr="00582FE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Default="00055939">
            <w:r>
              <w:t xml:space="preserve">Место нахождения </w:t>
            </w:r>
          </w:p>
          <w:p w:rsidR="00055939" w:rsidRDefault="00055939">
            <w:r>
              <w:t>Общества: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Default="00055939">
            <w:pPr>
              <w:jc w:val="both"/>
            </w:pPr>
            <w:r>
              <w:t>625511, РФ, Тюменская область, Тюменский район, 15 километр Тобольского тракта</w:t>
            </w:r>
          </w:p>
        </w:tc>
      </w:tr>
      <w:tr w:rsidR="00055939" w:rsidTr="00582FE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Default="00055939">
            <w:r>
              <w:t>Вид общего собрания: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Default="00055939">
            <w:pPr>
              <w:jc w:val="both"/>
            </w:pPr>
            <w:r>
              <w:t>внеочередное</w:t>
            </w:r>
          </w:p>
        </w:tc>
      </w:tr>
      <w:tr w:rsidR="00055939" w:rsidTr="00582FE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Default="00055939">
            <w:r>
              <w:t>Форма проведения собрания: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Default="00055939">
            <w:pPr>
              <w:jc w:val="both"/>
            </w:pPr>
            <w:r>
  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 без предварительного направления бюллетеней для голосования</w:t>
            </w:r>
          </w:p>
        </w:tc>
      </w:tr>
      <w:tr w:rsidR="00055939" w:rsidTr="00582FE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Default="00055939">
            <w:r>
              <w:t>Дата проведения собрания: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Default="00261F77">
            <w:pPr>
              <w:jc w:val="both"/>
              <w:rPr>
                <w:b/>
              </w:rPr>
            </w:pPr>
            <w:r>
              <w:rPr>
                <w:b/>
              </w:rPr>
              <w:t xml:space="preserve">«25» апреля </w:t>
            </w:r>
            <w:r w:rsidR="00D377A6">
              <w:rPr>
                <w:b/>
              </w:rPr>
              <w:t>2018</w:t>
            </w:r>
            <w:r w:rsidR="00055939">
              <w:rPr>
                <w:b/>
              </w:rPr>
              <w:t xml:space="preserve"> года</w:t>
            </w:r>
          </w:p>
        </w:tc>
      </w:tr>
      <w:tr w:rsidR="00055939" w:rsidTr="00582FEE">
        <w:trPr>
          <w:trHeight w:val="42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Default="00055939">
            <w:r>
              <w:t>Место проведения собрания: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Default="00055939">
            <w:pPr>
              <w:jc w:val="both"/>
            </w:pPr>
            <w:r>
              <w:t>625511, РФ, Тюменская область, Тюменский район, 15 километр Тобольского тракта</w:t>
            </w:r>
          </w:p>
        </w:tc>
      </w:tr>
      <w:tr w:rsidR="00055939" w:rsidTr="00582FE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Default="00055939">
            <w:r>
              <w:t>Дата составления списка лиц, имеющих право на участие в общем собрании акционеров: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39" w:rsidRDefault="00055939">
            <w:pPr>
              <w:jc w:val="both"/>
            </w:pPr>
          </w:p>
          <w:p w:rsidR="00055939" w:rsidRDefault="00055939">
            <w:pPr>
              <w:jc w:val="both"/>
            </w:pPr>
          </w:p>
          <w:p w:rsidR="00055939" w:rsidRDefault="0045602B">
            <w:pPr>
              <w:jc w:val="both"/>
            </w:pPr>
            <w:r>
              <w:t>«04» апреля</w:t>
            </w:r>
            <w:r w:rsidR="00D377A6">
              <w:t xml:space="preserve"> 2018</w:t>
            </w:r>
            <w:r w:rsidR="00055939">
              <w:t xml:space="preserve"> года</w:t>
            </w:r>
          </w:p>
        </w:tc>
      </w:tr>
      <w:tr w:rsidR="00055939" w:rsidTr="00582FEE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39" w:rsidRDefault="00055939">
            <w:r>
              <w:t xml:space="preserve">Дата и время составления протокола: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39" w:rsidRDefault="00551B39">
            <w:pPr>
              <w:jc w:val="both"/>
              <w:rPr>
                <w:b/>
              </w:rPr>
            </w:pPr>
            <w:r>
              <w:rPr>
                <w:b/>
              </w:rPr>
              <w:t>«25» апреля</w:t>
            </w:r>
            <w:r w:rsidR="00D377A6">
              <w:rPr>
                <w:b/>
              </w:rPr>
              <w:t xml:space="preserve"> 2018</w:t>
            </w:r>
            <w:r w:rsidR="00055939">
              <w:rPr>
                <w:b/>
              </w:rPr>
              <w:t xml:space="preserve"> года, 12 ч. 00 мин. </w:t>
            </w:r>
          </w:p>
        </w:tc>
      </w:tr>
    </w:tbl>
    <w:p w:rsidR="00055939" w:rsidRDefault="00055939" w:rsidP="00055939">
      <w:pPr>
        <w:ind w:firstLine="720"/>
        <w:jc w:val="both"/>
        <w:rPr>
          <w:sz w:val="22"/>
          <w:szCs w:val="22"/>
        </w:rPr>
      </w:pPr>
    </w:p>
    <w:p w:rsidR="00055939" w:rsidRDefault="00055939" w:rsidP="00055939">
      <w:pPr>
        <w:jc w:val="both"/>
        <w:rPr>
          <w:bCs/>
        </w:rPr>
      </w:pPr>
      <w:r>
        <w:rPr>
          <w:b/>
          <w:bCs/>
        </w:rPr>
        <w:t>Председатель собрания</w:t>
      </w:r>
      <w:r>
        <w:rPr>
          <w:bCs/>
        </w:rPr>
        <w:t>: Новиков Андрей Евгеньевич.</w:t>
      </w:r>
    </w:p>
    <w:p w:rsidR="00055939" w:rsidRDefault="00055939" w:rsidP="00055939">
      <w:pPr>
        <w:jc w:val="both"/>
        <w:rPr>
          <w:bCs/>
        </w:rPr>
      </w:pPr>
      <w:r>
        <w:rPr>
          <w:b/>
          <w:bCs/>
        </w:rPr>
        <w:t>Секретарь собрания</w:t>
      </w:r>
      <w:r>
        <w:rPr>
          <w:bCs/>
        </w:rPr>
        <w:t>: Воронина Юлия Александровна.</w:t>
      </w:r>
    </w:p>
    <w:p w:rsidR="00055939" w:rsidRDefault="00055939" w:rsidP="00055939">
      <w:pPr>
        <w:tabs>
          <w:tab w:val="left" w:pos="3261"/>
          <w:tab w:val="left" w:pos="10704"/>
        </w:tabs>
        <w:spacing w:before="120"/>
        <w:jc w:val="both"/>
      </w:pPr>
      <w:r>
        <w:rPr>
          <w:b/>
          <w:sz w:val="22"/>
          <w:szCs w:val="22"/>
        </w:rPr>
        <w:t>Счетная комиссия:</w:t>
      </w:r>
      <w:r>
        <w:rPr>
          <w:sz w:val="22"/>
          <w:szCs w:val="22"/>
        </w:rPr>
        <w:t xml:space="preserve"> Специализированный регистратор </w:t>
      </w:r>
      <w:r>
        <w:t>Акционерное общество «Новый регистратор» (Тюменский филиал).</w:t>
      </w:r>
    </w:p>
    <w:p w:rsidR="00055939" w:rsidRDefault="00055939" w:rsidP="00055939">
      <w:pPr>
        <w:tabs>
          <w:tab w:val="left" w:pos="3261"/>
          <w:tab w:val="left" w:pos="10704"/>
        </w:tabs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Место нахождения регистратора: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t xml:space="preserve">107996, РФ, г. Москва, ул. </w:t>
      </w:r>
      <w:proofErr w:type="spellStart"/>
      <w:r>
        <w:t>Буженинова</w:t>
      </w:r>
      <w:proofErr w:type="spellEnd"/>
      <w:r>
        <w:t>, д. 30, стр. 1</w:t>
      </w:r>
      <w:r>
        <w:rPr>
          <w:sz w:val="22"/>
          <w:szCs w:val="22"/>
        </w:rPr>
        <w:t xml:space="preserve"> (</w:t>
      </w:r>
      <w:r>
        <w:t>место нахождение Тюменского филиала: 625019, РФ, Тюменская область, г. Тюмень, ул. Республики, д. 211 А).</w:t>
      </w:r>
    </w:p>
    <w:p w:rsidR="00055939" w:rsidRDefault="00055939" w:rsidP="00055939">
      <w:pPr>
        <w:tabs>
          <w:tab w:val="left" w:pos="3261"/>
          <w:tab w:val="left" w:pos="10704"/>
        </w:tabs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Уполномоченное лицо регистратора:</w:t>
      </w:r>
      <w:r>
        <w:rPr>
          <w:sz w:val="22"/>
          <w:szCs w:val="22"/>
        </w:rPr>
        <w:t xml:space="preserve"> Токмянина</w:t>
      </w:r>
      <w:r w:rsidR="00815B37">
        <w:rPr>
          <w:sz w:val="22"/>
          <w:szCs w:val="22"/>
        </w:rPr>
        <w:t xml:space="preserve"> Вера Львовна (доверенность №261 от 29.12.2017</w:t>
      </w:r>
      <w:r>
        <w:rPr>
          <w:sz w:val="22"/>
          <w:szCs w:val="22"/>
        </w:rPr>
        <w:t xml:space="preserve"> г. сроком действия до </w:t>
      </w:r>
      <w:r w:rsidR="00815B37">
        <w:rPr>
          <w:sz w:val="22"/>
          <w:szCs w:val="22"/>
        </w:rPr>
        <w:t>31.12.2018</w:t>
      </w:r>
      <w:r>
        <w:rPr>
          <w:sz w:val="22"/>
          <w:szCs w:val="22"/>
        </w:rPr>
        <w:t xml:space="preserve"> г.). </w:t>
      </w:r>
    </w:p>
    <w:p w:rsidR="00055939" w:rsidRDefault="00055939" w:rsidP="00055939">
      <w:pPr>
        <w:jc w:val="both"/>
      </w:pPr>
    </w:p>
    <w:p w:rsidR="000E69A5" w:rsidRDefault="00055939" w:rsidP="000E69A5">
      <w:pPr>
        <w:jc w:val="both"/>
      </w:pPr>
      <w:r>
        <w:t>Обществом размещены 1 778 656 (Один миллион семьсот семьдесят восемь тысяч шестьсот пятьдесят шесть) штук акций: из них 1 764 312 (Один миллион семьсот шестьдесят четыре тысячи триста двенадцать) штук обыкновенных именных бездокументарных акций; 14 344 (Четырнадцать тысяч триста сорок четыре) штуки привилегированных именных бездокументарных акций типа. В соответствии с п. 5 ст. 32 ФЗ «Об акционерных обществах» № 208-ФЗ от 26.12.1995 г. привилегированные именные бездокументарные акции предоставляют право голоса по всем вопросам повестки дня собрания.</w:t>
      </w:r>
    </w:p>
    <w:p w:rsidR="003F6962" w:rsidRDefault="003F6962" w:rsidP="000E69A5">
      <w:pPr>
        <w:jc w:val="both"/>
      </w:pPr>
    </w:p>
    <w:p w:rsidR="003F6962" w:rsidRPr="000E69A5" w:rsidRDefault="003F6962" w:rsidP="000E69A5">
      <w:pPr>
        <w:jc w:val="both"/>
        <w:sectPr w:rsidR="003F6962" w:rsidRPr="000E69A5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-39" w:tblpY="673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6"/>
        <w:gridCol w:w="1843"/>
      </w:tblGrid>
      <w:tr w:rsidR="00551B39" w:rsidRPr="006A5278" w:rsidTr="008F55AF">
        <w:trPr>
          <w:cantSplit/>
          <w:trHeight w:val="983"/>
        </w:trPr>
        <w:tc>
          <w:tcPr>
            <w:tcW w:w="7626" w:type="dxa"/>
            <w:shd w:val="clear" w:color="auto" w:fill="auto"/>
          </w:tcPr>
          <w:p w:rsidR="00551B39" w:rsidRPr="006A5278" w:rsidRDefault="00551B39" w:rsidP="008F55AF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6A5278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</w:t>
            </w:r>
            <w:r>
              <w:rPr>
                <w:sz w:val="22"/>
                <w:szCs w:val="22"/>
              </w:rPr>
              <w:t xml:space="preserve">тие в общем собрании, </w:t>
            </w:r>
            <w:r w:rsidRPr="00F15C4A">
              <w:rPr>
                <w:sz w:val="22"/>
                <w:szCs w:val="22"/>
              </w:rPr>
              <w:t>по вопросам повестки</w:t>
            </w:r>
            <w:r w:rsidRPr="006A5278">
              <w:rPr>
                <w:sz w:val="22"/>
                <w:szCs w:val="22"/>
              </w:rPr>
              <w:t xml:space="preserve"> дня общего собрания:</w:t>
            </w:r>
          </w:p>
          <w:p w:rsidR="00551B39" w:rsidRPr="006A5278" w:rsidRDefault="00551B39" w:rsidP="008F55AF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51B39" w:rsidRPr="006A5278" w:rsidRDefault="00551B39" w:rsidP="008F55AF">
            <w:pPr>
              <w:keepNext/>
              <w:spacing w:before="40" w:after="40"/>
              <w:ind w:firstLine="720"/>
              <w:jc w:val="right"/>
              <w:rPr>
                <w:sz w:val="22"/>
                <w:szCs w:val="22"/>
                <w:lang w:val="en-US"/>
              </w:rPr>
            </w:pPr>
            <w:r w:rsidRPr="006A5278">
              <w:rPr>
                <w:sz w:val="22"/>
                <w:szCs w:val="22"/>
                <w:lang w:val="en-US"/>
              </w:rPr>
              <w:t>1 778 656</w:t>
            </w:r>
          </w:p>
          <w:p w:rsidR="00551B39" w:rsidRPr="006A5278" w:rsidRDefault="00551B39" w:rsidP="008F55AF">
            <w:pPr>
              <w:keepNext/>
              <w:spacing w:before="40" w:after="40"/>
              <w:ind w:firstLine="72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551B39" w:rsidRPr="006A5278" w:rsidTr="008F55AF">
        <w:trPr>
          <w:cantSplit/>
        </w:trPr>
        <w:tc>
          <w:tcPr>
            <w:tcW w:w="7626" w:type="dxa"/>
            <w:shd w:val="clear" w:color="auto" w:fill="auto"/>
          </w:tcPr>
          <w:p w:rsidR="00551B39" w:rsidRPr="006A5278" w:rsidRDefault="00551B39" w:rsidP="008F55AF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6A5278">
              <w:rPr>
                <w:sz w:val="22"/>
                <w:szCs w:val="22"/>
              </w:rPr>
              <w:t>Число голосов, приходившихся на голосующие а</w:t>
            </w:r>
            <w:r>
              <w:rPr>
                <w:sz w:val="22"/>
                <w:szCs w:val="22"/>
              </w:rPr>
              <w:t>кции общества по вопросам</w:t>
            </w:r>
            <w:r w:rsidRPr="006A5278">
              <w:rPr>
                <w:sz w:val="22"/>
                <w:szCs w:val="22"/>
              </w:rPr>
              <w:t xml:space="preserve"> повестки дня общего собрания, определенное с учетом положений п. 4.20 </w:t>
            </w:r>
            <w:r w:rsidRPr="006A5278">
              <w:rPr>
                <w:sz w:val="22"/>
                <w:szCs w:val="22"/>
              </w:rPr>
              <w:lastRenderedPageBreak/>
              <w:t>Положения, утвержденного приказом ФСФР России от 02.02.2012 г. № 12-6/</w:t>
            </w:r>
            <w:proofErr w:type="spellStart"/>
            <w:r w:rsidRPr="006A5278">
              <w:rPr>
                <w:sz w:val="22"/>
                <w:szCs w:val="22"/>
              </w:rPr>
              <w:t>пз</w:t>
            </w:r>
            <w:proofErr w:type="spellEnd"/>
            <w:r w:rsidRPr="006A5278">
              <w:rPr>
                <w:sz w:val="22"/>
                <w:szCs w:val="22"/>
              </w:rPr>
              <w:t>-н: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51B39" w:rsidRPr="006A5278" w:rsidRDefault="00551B39" w:rsidP="008F55AF">
            <w:pPr>
              <w:keepNext/>
              <w:spacing w:before="40" w:after="40"/>
              <w:ind w:firstLine="720"/>
              <w:jc w:val="right"/>
              <w:rPr>
                <w:sz w:val="22"/>
                <w:szCs w:val="22"/>
                <w:lang w:val="en-US"/>
              </w:rPr>
            </w:pPr>
            <w:r w:rsidRPr="006A5278">
              <w:rPr>
                <w:sz w:val="22"/>
                <w:szCs w:val="22"/>
                <w:lang w:val="en-US"/>
              </w:rPr>
              <w:lastRenderedPageBreak/>
              <w:t>1 778 656</w:t>
            </w:r>
          </w:p>
          <w:p w:rsidR="00551B39" w:rsidRPr="006A5278" w:rsidRDefault="00551B39" w:rsidP="008F55AF">
            <w:pPr>
              <w:keepNext/>
              <w:spacing w:before="40" w:after="40"/>
              <w:ind w:firstLine="72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551B39" w:rsidRPr="006A5278" w:rsidTr="008F55AF">
        <w:trPr>
          <w:cantSplit/>
        </w:trPr>
        <w:tc>
          <w:tcPr>
            <w:tcW w:w="7626" w:type="dxa"/>
            <w:shd w:val="clear" w:color="auto" w:fill="auto"/>
          </w:tcPr>
          <w:p w:rsidR="00551B39" w:rsidRPr="00FF4A25" w:rsidRDefault="00551B39" w:rsidP="008F55AF">
            <w:pPr>
              <w:keepNext/>
              <w:spacing w:before="40" w:after="40"/>
              <w:jc w:val="both"/>
              <w:rPr>
                <w:color w:val="FF0000"/>
                <w:sz w:val="22"/>
                <w:szCs w:val="22"/>
              </w:rPr>
            </w:pPr>
            <w:r w:rsidRPr="006A5278">
              <w:rPr>
                <w:sz w:val="22"/>
                <w:szCs w:val="22"/>
              </w:rPr>
              <w:lastRenderedPageBreak/>
              <w:t>Число голосов, которыми обладали лица, принявшие участие в об</w:t>
            </w:r>
            <w:r>
              <w:rPr>
                <w:sz w:val="22"/>
                <w:szCs w:val="22"/>
              </w:rPr>
              <w:t>щем собрании, по вопросам</w:t>
            </w:r>
            <w:r w:rsidRPr="006A5278">
              <w:rPr>
                <w:sz w:val="22"/>
                <w:szCs w:val="22"/>
              </w:rPr>
              <w:t xml:space="preserve"> повестки дня общего собрания: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51B39" w:rsidRPr="00F15C4A" w:rsidRDefault="00551B39" w:rsidP="008F55AF">
            <w:pPr>
              <w:keepNext/>
              <w:spacing w:before="40" w:after="40"/>
              <w:ind w:firstLine="720"/>
              <w:jc w:val="right"/>
              <w:rPr>
                <w:sz w:val="22"/>
                <w:szCs w:val="22"/>
              </w:rPr>
            </w:pPr>
            <w:r w:rsidRPr="00F15C4A">
              <w:rPr>
                <w:sz w:val="22"/>
                <w:szCs w:val="22"/>
                <w:lang w:val="en-US"/>
              </w:rPr>
              <w:t xml:space="preserve">1 774 </w:t>
            </w:r>
            <w:r w:rsidRPr="00F15C4A">
              <w:rPr>
                <w:sz w:val="22"/>
                <w:szCs w:val="22"/>
              </w:rPr>
              <w:t>348</w:t>
            </w:r>
          </w:p>
          <w:p w:rsidR="00551B39" w:rsidRPr="00357ABD" w:rsidRDefault="00551B39" w:rsidP="008F55AF">
            <w:pPr>
              <w:keepNext/>
              <w:spacing w:before="40" w:after="40"/>
              <w:ind w:firstLine="720"/>
              <w:jc w:val="right"/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551B39" w:rsidRPr="006A5278" w:rsidTr="008F55AF">
        <w:trPr>
          <w:cantSplit/>
        </w:trPr>
        <w:tc>
          <w:tcPr>
            <w:tcW w:w="7626" w:type="dxa"/>
            <w:shd w:val="clear" w:color="auto" w:fill="auto"/>
          </w:tcPr>
          <w:p w:rsidR="00551B39" w:rsidRPr="006A5278" w:rsidRDefault="00551B39" w:rsidP="008F55AF">
            <w:pPr>
              <w:keepNext/>
              <w:spacing w:before="40" w:after="40"/>
              <w:rPr>
                <w:b/>
                <w:bCs/>
                <w:sz w:val="22"/>
                <w:szCs w:val="22"/>
              </w:rPr>
            </w:pPr>
            <w:r w:rsidRPr="006A5278">
              <w:rPr>
                <w:b/>
                <w:bCs/>
                <w:sz w:val="22"/>
                <w:szCs w:val="22"/>
              </w:rPr>
              <w:t>Наличие кворума: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51B39" w:rsidRPr="00F15C4A" w:rsidRDefault="00551B39" w:rsidP="008F55AF">
            <w:pPr>
              <w:keepNext/>
              <w:spacing w:before="40" w:after="40"/>
              <w:ind w:firstLine="7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57ABD">
              <w:rPr>
                <w:b/>
                <w:bCs/>
                <w:color w:val="FF0000"/>
                <w:sz w:val="22"/>
                <w:szCs w:val="22"/>
              </w:rPr>
              <w:t xml:space="preserve">     </w:t>
            </w:r>
            <w:proofErr w:type="spellStart"/>
            <w:proofErr w:type="gramStart"/>
            <w:r w:rsidRPr="00F15C4A">
              <w:rPr>
                <w:b/>
                <w:bCs/>
                <w:sz w:val="22"/>
                <w:szCs w:val="22"/>
                <w:lang w:val="en-US"/>
              </w:rPr>
              <w:t>есть</w:t>
            </w:r>
            <w:proofErr w:type="spellEnd"/>
            <w:proofErr w:type="gramEnd"/>
            <w:r w:rsidRPr="00F15C4A">
              <w:rPr>
                <w:b/>
                <w:bCs/>
                <w:sz w:val="22"/>
                <w:szCs w:val="22"/>
                <w:lang w:val="en-US"/>
              </w:rPr>
              <w:t xml:space="preserve"> (99,76%)</w:t>
            </w:r>
          </w:p>
        </w:tc>
      </w:tr>
    </w:tbl>
    <w:p w:rsidR="008F55AF" w:rsidRPr="003A1817" w:rsidRDefault="008F55AF" w:rsidP="008F55AF">
      <w:pPr>
        <w:ind w:firstLine="720"/>
        <w:jc w:val="both"/>
        <w:rPr>
          <w:b/>
        </w:rPr>
      </w:pPr>
      <w:r w:rsidRPr="003A1817">
        <w:rPr>
          <w:b/>
        </w:rPr>
        <w:lastRenderedPageBreak/>
        <w:t xml:space="preserve">Информация о наличии кворума по </w:t>
      </w:r>
      <w:r>
        <w:rPr>
          <w:b/>
        </w:rPr>
        <w:t>вопросам</w:t>
      </w:r>
      <w:r w:rsidRPr="003A1817">
        <w:rPr>
          <w:b/>
        </w:rPr>
        <w:t xml:space="preserve"> повестки дня, определенного по данным участия в общем собрании акционеров - владельцев голосующих акций**:</w:t>
      </w:r>
    </w:p>
    <w:p w:rsidR="00551B39" w:rsidRDefault="00551B39" w:rsidP="00551B39">
      <w:pPr>
        <w:ind w:firstLine="720"/>
        <w:jc w:val="both"/>
        <w:rPr>
          <w:b/>
        </w:rPr>
      </w:pPr>
    </w:p>
    <w:p w:rsidR="00551B39" w:rsidRDefault="00551B39" w:rsidP="00551B39">
      <w:pPr>
        <w:ind w:firstLine="720"/>
        <w:jc w:val="both"/>
        <w:rPr>
          <w:b/>
        </w:rPr>
      </w:pPr>
    </w:p>
    <w:p w:rsidR="00551B39" w:rsidRDefault="00551B39" w:rsidP="008F55AF">
      <w:pPr>
        <w:jc w:val="both"/>
        <w:rPr>
          <w:b/>
        </w:rPr>
      </w:pPr>
      <w:r w:rsidRPr="009B50A6">
        <w:rPr>
          <w:b/>
        </w:rPr>
        <w:t xml:space="preserve">Информация о наличии кворума по </w:t>
      </w:r>
      <w:r>
        <w:rPr>
          <w:b/>
        </w:rPr>
        <w:t xml:space="preserve">1,4 </w:t>
      </w:r>
      <w:r>
        <w:rPr>
          <w:b/>
          <w:bCs/>
        </w:rPr>
        <w:t>вопросам</w:t>
      </w:r>
      <w:r w:rsidRPr="009B50A6">
        <w:rPr>
          <w:b/>
        </w:rPr>
        <w:t xml:space="preserve"> повестки дня, определенного по данным участия в общем собрании акционеров - владельцев голосующих акц</w:t>
      </w:r>
      <w:r>
        <w:rPr>
          <w:b/>
        </w:rPr>
        <w:t>ий, не заинтересованных в сделках</w:t>
      </w:r>
      <w:r w:rsidRPr="009B50A6">
        <w:rPr>
          <w:b/>
        </w:rPr>
        <w:t>**:</w:t>
      </w:r>
    </w:p>
    <w:p w:rsidR="00551B39" w:rsidRPr="009B50A6" w:rsidRDefault="00551B39" w:rsidP="00551B39">
      <w:pPr>
        <w:ind w:firstLine="720"/>
        <w:jc w:val="both"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5"/>
        <w:gridCol w:w="1835"/>
      </w:tblGrid>
      <w:tr w:rsidR="00551B39" w:rsidRPr="006A5278" w:rsidTr="008F55AF">
        <w:trPr>
          <w:cantSplit/>
        </w:trPr>
        <w:tc>
          <w:tcPr>
            <w:tcW w:w="7515" w:type="dxa"/>
            <w:shd w:val="clear" w:color="auto" w:fill="auto"/>
          </w:tcPr>
          <w:p w:rsidR="00551B39" w:rsidRPr="006A5278" w:rsidRDefault="00551B39" w:rsidP="000809EC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6A5278">
              <w:rPr>
                <w:sz w:val="22"/>
                <w:szCs w:val="22"/>
              </w:rPr>
              <w:t>Чи</w:t>
            </w:r>
            <w:r>
              <w:rPr>
                <w:sz w:val="22"/>
                <w:szCs w:val="22"/>
              </w:rPr>
              <w:t>сло голосов, которыми по данным вопросам</w:t>
            </w:r>
            <w:r w:rsidRPr="006A5278">
              <w:rPr>
                <w:sz w:val="22"/>
                <w:szCs w:val="22"/>
              </w:rPr>
              <w:t xml:space="preserve"> обладали все лица, включенные в список лиц, имеющих право на участие в общем собрании, не заинтересованн</w:t>
            </w:r>
            <w:r>
              <w:rPr>
                <w:sz w:val="22"/>
                <w:szCs w:val="22"/>
              </w:rPr>
              <w:t>ые в совершении обществом сделок</w:t>
            </w:r>
            <w:r w:rsidRPr="006A5278">
              <w:rPr>
                <w:sz w:val="22"/>
                <w:szCs w:val="22"/>
              </w:rPr>
              <w:t>:</w:t>
            </w:r>
          </w:p>
        </w:tc>
        <w:tc>
          <w:tcPr>
            <w:tcW w:w="1835" w:type="dxa"/>
            <w:shd w:val="clear" w:color="auto" w:fill="auto"/>
            <w:vAlign w:val="bottom"/>
          </w:tcPr>
          <w:p w:rsidR="00551B39" w:rsidRPr="006A5278" w:rsidRDefault="00551B39" w:rsidP="000809EC">
            <w:pPr>
              <w:keepNext/>
              <w:spacing w:before="40" w:after="40"/>
              <w:ind w:firstLine="720"/>
              <w:jc w:val="right"/>
              <w:rPr>
                <w:sz w:val="22"/>
                <w:szCs w:val="22"/>
                <w:lang w:val="en-US"/>
              </w:rPr>
            </w:pPr>
            <w:r w:rsidRPr="006A5278">
              <w:rPr>
                <w:sz w:val="22"/>
                <w:szCs w:val="22"/>
                <w:lang w:val="en-US"/>
              </w:rPr>
              <w:t>1 778 656</w:t>
            </w:r>
          </w:p>
          <w:p w:rsidR="00551B39" w:rsidRPr="006A5278" w:rsidRDefault="00551B39" w:rsidP="000809EC">
            <w:pPr>
              <w:keepNext/>
              <w:spacing w:before="40" w:after="40"/>
              <w:ind w:firstLine="72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551B39" w:rsidRPr="006A5278" w:rsidTr="008F55AF">
        <w:trPr>
          <w:cantSplit/>
        </w:trPr>
        <w:tc>
          <w:tcPr>
            <w:tcW w:w="7515" w:type="dxa"/>
            <w:shd w:val="clear" w:color="auto" w:fill="auto"/>
          </w:tcPr>
          <w:p w:rsidR="00551B39" w:rsidRPr="006A5278" w:rsidRDefault="00551B39" w:rsidP="000809EC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6A5278">
              <w:rPr>
                <w:sz w:val="22"/>
                <w:szCs w:val="22"/>
              </w:rPr>
              <w:t>Число голосов, приходившихся на голосующие акции общества, владельцами которых являлись лица, не заинтересованн</w:t>
            </w:r>
            <w:r>
              <w:rPr>
                <w:sz w:val="22"/>
                <w:szCs w:val="22"/>
              </w:rPr>
              <w:t>ые в совершении обществом сделок</w:t>
            </w:r>
            <w:r w:rsidRPr="006A5278">
              <w:rPr>
                <w:sz w:val="22"/>
                <w:szCs w:val="22"/>
              </w:rPr>
              <w:t>, определенное с учетом положений пункта 4.20 Положения, утвержденного приказом ФСФР России от 02.02.2012 г. № 12-6/</w:t>
            </w:r>
            <w:proofErr w:type="spellStart"/>
            <w:r w:rsidRPr="006A5278">
              <w:rPr>
                <w:sz w:val="22"/>
                <w:szCs w:val="22"/>
              </w:rPr>
              <w:t>пз</w:t>
            </w:r>
            <w:proofErr w:type="spellEnd"/>
            <w:r w:rsidRPr="006A5278">
              <w:rPr>
                <w:sz w:val="22"/>
                <w:szCs w:val="22"/>
              </w:rPr>
              <w:t>-н:</w:t>
            </w:r>
          </w:p>
        </w:tc>
        <w:tc>
          <w:tcPr>
            <w:tcW w:w="1835" w:type="dxa"/>
            <w:shd w:val="clear" w:color="auto" w:fill="auto"/>
            <w:vAlign w:val="bottom"/>
          </w:tcPr>
          <w:p w:rsidR="00551B39" w:rsidRPr="006A5278" w:rsidRDefault="00551B39" w:rsidP="000809EC">
            <w:pPr>
              <w:keepNext/>
              <w:spacing w:before="40" w:after="40"/>
              <w:ind w:firstLine="720"/>
              <w:jc w:val="right"/>
              <w:rPr>
                <w:sz w:val="22"/>
                <w:szCs w:val="22"/>
                <w:lang w:val="en-US"/>
              </w:rPr>
            </w:pPr>
            <w:r w:rsidRPr="006A5278">
              <w:rPr>
                <w:sz w:val="22"/>
                <w:szCs w:val="22"/>
                <w:lang w:val="en-US"/>
              </w:rPr>
              <w:t>1 778 656</w:t>
            </w:r>
          </w:p>
          <w:p w:rsidR="00551B39" w:rsidRPr="006A5278" w:rsidRDefault="00551B39" w:rsidP="000809EC">
            <w:pPr>
              <w:keepNext/>
              <w:spacing w:before="40" w:after="40"/>
              <w:ind w:firstLine="72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551B39" w:rsidRPr="006A5278" w:rsidTr="008F55AF">
        <w:trPr>
          <w:cantSplit/>
        </w:trPr>
        <w:tc>
          <w:tcPr>
            <w:tcW w:w="7515" w:type="dxa"/>
            <w:shd w:val="clear" w:color="auto" w:fill="auto"/>
          </w:tcPr>
          <w:p w:rsidR="00551B39" w:rsidRPr="006A5278" w:rsidRDefault="00551B39" w:rsidP="000809EC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6A5278">
              <w:rPr>
                <w:sz w:val="22"/>
                <w:szCs w:val="22"/>
              </w:rPr>
              <w:t>Чи</w:t>
            </w:r>
            <w:r>
              <w:rPr>
                <w:sz w:val="22"/>
                <w:szCs w:val="22"/>
              </w:rPr>
              <w:t>сло голосов, которыми по данным вопросам</w:t>
            </w:r>
            <w:r w:rsidRPr="006A5278">
              <w:rPr>
                <w:sz w:val="22"/>
                <w:szCs w:val="22"/>
              </w:rPr>
              <w:t xml:space="preserve"> обладали лица, не заинтересованн</w:t>
            </w:r>
            <w:r>
              <w:rPr>
                <w:sz w:val="22"/>
                <w:szCs w:val="22"/>
              </w:rPr>
              <w:t>ые в совершении обществом сделок</w:t>
            </w:r>
            <w:r w:rsidRPr="006A5278">
              <w:rPr>
                <w:sz w:val="22"/>
                <w:szCs w:val="22"/>
              </w:rPr>
              <w:t>, принявшие участие в общем собрании:</w:t>
            </w:r>
          </w:p>
        </w:tc>
        <w:tc>
          <w:tcPr>
            <w:tcW w:w="1835" w:type="dxa"/>
            <w:shd w:val="clear" w:color="auto" w:fill="auto"/>
            <w:vAlign w:val="bottom"/>
          </w:tcPr>
          <w:p w:rsidR="00551B39" w:rsidRPr="003A1817" w:rsidRDefault="00551B39" w:rsidP="000809EC">
            <w:pPr>
              <w:keepNext/>
              <w:spacing w:before="40" w:after="40"/>
              <w:ind w:firstLine="720"/>
              <w:jc w:val="right"/>
              <w:rPr>
                <w:sz w:val="22"/>
                <w:szCs w:val="22"/>
              </w:rPr>
            </w:pPr>
            <w:r w:rsidRPr="003A1817">
              <w:rPr>
                <w:sz w:val="22"/>
                <w:szCs w:val="22"/>
                <w:lang w:val="en-US"/>
              </w:rPr>
              <w:t xml:space="preserve">1 774 </w:t>
            </w:r>
            <w:r w:rsidRPr="003A1817">
              <w:rPr>
                <w:sz w:val="22"/>
                <w:szCs w:val="22"/>
              </w:rPr>
              <w:t>348</w:t>
            </w:r>
          </w:p>
          <w:p w:rsidR="00551B39" w:rsidRPr="003A1817" w:rsidRDefault="00551B39" w:rsidP="000809EC">
            <w:pPr>
              <w:keepNext/>
              <w:spacing w:before="40" w:after="40"/>
              <w:ind w:firstLine="72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551B39" w:rsidRPr="006A5278" w:rsidTr="008F55AF">
        <w:trPr>
          <w:cantSplit/>
        </w:trPr>
        <w:tc>
          <w:tcPr>
            <w:tcW w:w="7515" w:type="dxa"/>
            <w:shd w:val="clear" w:color="auto" w:fill="auto"/>
          </w:tcPr>
          <w:p w:rsidR="00551B39" w:rsidRPr="006A5278" w:rsidRDefault="00551B39" w:rsidP="000809EC">
            <w:pPr>
              <w:keepNext/>
              <w:spacing w:before="40" w:after="40"/>
              <w:rPr>
                <w:b/>
                <w:bCs/>
                <w:sz w:val="22"/>
                <w:szCs w:val="22"/>
              </w:rPr>
            </w:pPr>
            <w:r w:rsidRPr="006A5278">
              <w:rPr>
                <w:b/>
                <w:bCs/>
                <w:sz w:val="22"/>
                <w:szCs w:val="22"/>
              </w:rPr>
              <w:t>Наличие кворума:</w:t>
            </w:r>
          </w:p>
        </w:tc>
        <w:tc>
          <w:tcPr>
            <w:tcW w:w="1835" w:type="dxa"/>
            <w:shd w:val="clear" w:color="auto" w:fill="auto"/>
            <w:vAlign w:val="bottom"/>
          </w:tcPr>
          <w:p w:rsidR="00551B39" w:rsidRPr="003A1817" w:rsidRDefault="00551B39" w:rsidP="000809EC">
            <w:pPr>
              <w:keepNext/>
              <w:spacing w:before="40" w:after="40"/>
              <w:ind w:firstLine="7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3A1817">
              <w:rPr>
                <w:b/>
                <w:bCs/>
                <w:sz w:val="22"/>
                <w:szCs w:val="22"/>
                <w:lang w:val="en-US"/>
              </w:rPr>
              <w:t>есть</w:t>
            </w:r>
            <w:proofErr w:type="spellEnd"/>
            <w:proofErr w:type="gramEnd"/>
            <w:r w:rsidRPr="003A1817">
              <w:rPr>
                <w:b/>
                <w:bCs/>
                <w:sz w:val="22"/>
                <w:szCs w:val="22"/>
                <w:lang w:val="en-US"/>
              </w:rPr>
              <w:t xml:space="preserve"> (99,76%)</w:t>
            </w:r>
          </w:p>
        </w:tc>
      </w:tr>
    </w:tbl>
    <w:p w:rsidR="00551B39" w:rsidRDefault="00551B39" w:rsidP="00551B39">
      <w:pPr>
        <w:pStyle w:val="ac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551B39" w:rsidRDefault="00551B39" w:rsidP="008F55AF">
      <w:pPr>
        <w:jc w:val="both"/>
        <w:rPr>
          <w:b/>
        </w:rPr>
      </w:pPr>
      <w:r w:rsidRPr="009B50A6">
        <w:rPr>
          <w:b/>
        </w:rPr>
        <w:t xml:space="preserve">Информация о наличии кворума по </w:t>
      </w:r>
      <w:r>
        <w:rPr>
          <w:b/>
        </w:rPr>
        <w:t xml:space="preserve">2,3 </w:t>
      </w:r>
      <w:r>
        <w:rPr>
          <w:b/>
          <w:bCs/>
        </w:rPr>
        <w:t>вопросам</w:t>
      </w:r>
      <w:r w:rsidRPr="009B50A6">
        <w:rPr>
          <w:b/>
        </w:rPr>
        <w:t xml:space="preserve"> повестки дня, определенного по данным участия в общем собрании акционеров - владельцев голосующих акц</w:t>
      </w:r>
      <w:r>
        <w:rPr>
          <w:b/>
        </w:rPr>
        <w:t>ий, не заинтересованных в сделках</w:t>
      </w:r>
      <w:r w:rsidRPr="009B50A6">
        <w:rPr>
          <w:b/>
        </w:rPr>
        <w:t>**:</w:t>
      </w:r>
    </w:p>
    <w:p w:rsidR="00551B39" w:rsidRPr="009B50A6" w:rsidRDefault="00551B39" w:rsidP="00551B39">
      <w:pPr>
        <w:ind w:firstLine="720"/>
        <w:jc w:val="both"/>
        <w:rPr>
          <w:b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6"/>
        <w:gridCol w:w="1843"/>
      </w:tblGrid>
      <w:tr w:rsidR="00551B39" w:rsidRPr="006A5278" w:rsidTr="008F55AF">
        <w:trPr>
          <w:cantSplit/>
        </w:trPr>
        <w:tc>
          <w:tcPr>
            <w:tcW w:w="7626" w:type="dxa"/>
            <w:shd w:val="clear" w:color="auto" w:fill="auto"/>
          </w:tcPr>
          <w:p w:rsidR="00551B39" w:rsidRPr="006A5278" w:rsidRDefault="00551B39" w:rsidP="000809EC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6A5278">
              <w:rPr>
                <w:sz w:val="22"/>
                <w:szCs w:val="22"/>
              </w:rPr>
              <w:t>Чи</w:t>
            </w:r>
            <w:r>
              <w:rPr>
                <w:sz w:val="22"/>
                <w:szCs w:val="22"/>
              </w:rPr>
              <w:t>сло голосов, которыми по данным вопросам</w:t>
            </w:r>
            <w:r w:rsidRPr="006A5278">
              <w:rPr>
                <w:sz w:val="22"/>
                <w:szCs w:val="22"/>
              </w:rPr>
              <w:t xml:space="preserve"> обладали все лица, включенные в список лиц, имеющих право на участие в общем собрании, не заинтересованн</w:t>
            </w:r>
            <w:r>
              <w:rPr>
                <w:sz w:val="22"/>
                <w:szCs w:val="22"/>
              </w:rPr>
              <w:t>ые в совершении обществом сделок</w:t>
            </w:r>
            <w:r w:rsidRPr="006A5278">
              <w:rPr>
                <w:sz w:val="22"/>
                <w:szCs w:val="22"/>
              </w:rPr>
              <w:t>:</w:t>
            </w:r>
          </w:p>
        </w:tc>
        <w:tc>
          <w:tcPr>
            <w:tcW w:w="1843" w:type="dxa"/>
            <w:vAlign w:val="bottom"/>
          </w:tcPr>
          <w:p w:rsidR="00551B39" w:rsidRPr="006A5278" w:rsidRDefault="00551B39" w:rsidP="000809EC">
            <w:pPr>
              <w:keepNext/>
              <w:spacing w:before="40" w:after="40"/>
              <w:ind w:firstLine="72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24 690</w:t>
            </w:r>
          </w:p>
          <w:p w:rsidR="00551B39" w:rsidRPr="006A5278" w:rsidRDefault="00551B39" w:rsidP="000809EC">
            <w:pPr>
              <w:keepNext/>
              <w:spacing w:before="40" w:after="40"/>
              <w:ind w:firstLine="72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551B39" w:rsidRPr="006A5278" w:rsidTr="008F55AF">
        <w:trPr>
          <w:cantSplit/>
        </w:trPr>
        <w:tc>
          <w:tcPr>
            <w:tcW w:w="7626" w:type="dxa"/>
            <w:shd w:val="clear" w:color="auto" w:fill="auto"/>
          </w:tcPr>
          <w:p w:rsidR="00551B39" w:rsidRPr="006A5278" w:rsidRDefault="00551B39" w:rsidP="000809EC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6A5278">
              <w:rPr>
                <w:sz w:val="22"/>
                <w:szCs w:val="22"/>
              </w:rPr>
              <w:t>Число голосов, приходившихся на голосующие акции общества, владельцами которых являлись лица, не заинтересованн</w:t>
            </w:r>
            <w:r>
              <w:rPr>
                <w:sz w:val="22"/>
                <w:szCs w:val="22"/>
              </w:rPr>
              <w:t>ые в совершении обществом сделок</w:t>
            </w:r>
            <w:r w:rsidRPr="006A5278">
              <w:rPr>
                <w:sz w:val="22"/>
                <w:szCs w:val="22"/>
              </w:rPr>
              <w:t>, определенное с учетом положений пункта 4.20 Положения, утвержденного приказом ФСФР России от 02.02.2012 г. № 12-6/</w:t>
            </w:r>
            <w:proofErr w:type="spellStart"/>
            <w:r w:rsidRPr="006A5278">
              <w:rPr>
                <w:sz w:val="22"/>
                <w:szCs w:val="22"/>
              </w:rPr>
              <w:t>пз</w:t>
            </w:r>
            <w:proofErr w:type="spellEnd"/>
            <w:r w:rsidRPr="006A5278">
              <w:rPr>
                <w:sz w:val="22"/>
                <w:szCs w:val="22"/>
              </w:rPr>
              <w:t>-н:</w:t>
            </w:r>
          </w:p>
        </w:tc>
        <w:tc>
          <w:tcPr>
            <w:tcW w:w="1843" w:type="dxa"/>
            <w:vAlign w:val="bottom"/>
          </w:tcPr>
          <w:p w:rsidR="00551B39" w:rsidRPr="006A5278" w:rsidRDefault="00551B39" w:rsidP="000809EC">
            <w:pPr>
              <w:keepNext/>
              <w:spacing w:before="40" w:after="40"/>
              <w:ind w:firstLine="72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24 690</w:t>
            </w:r>
          </w:p>
          <w:p w:rsidR="00551B39" w:rsidRPr="006A5278" w:rsidRDefault="00551B39" w:rsidP="000809EC">
            <w:pPr>
              <w:keepNext/>
              <w:spacing w:before="40" w:after="40"/>
              <w:ind w:firstLine="72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551B39" w:rsidRPr="006A5278" w:rsidTr="008F55AF">
        <w:trPr>
          <w:cantSplit/>
        </w:trPr>
        <w:tc>
          <w:tcPr>
            <w:tcW w:w="7626" w:type="dxa"/>
            <w:shd w:val="clear" w:color="auto" w:fill="auto"/>
          </w:tcPr>
          <w:p w:rsidR="00551B39" w:rsidRPr="006A5278" w:rsidRDefault="00551B39" w:rsidP="000809EC">
            <w:pPr>
              <w:keepNext/>
              <w:spacing w:before="40" w:after="40"/>
              <w:jc w:val="both"/>
              <w:rPr>
                <w:sz w:val="22"/>
                <w:szCs w:val="22"/>
              </w:rPr>
            </w:pPr>
            <w:r w:rsidRPr="006A5278">
              <w:rPr>
                <w:sz w:val="22"/>
                <w:szCs w:val="22"/>
              </w:rPr>
              <w:t>Чи</w:t>
            </w:r>
            <w:r>
              <w:rPr>
                <w:sz w:val="22"/>
                <w:szCs w:val="22"/>
              </w:rPr>
              <w:t>сло голосов, которыми по данным вопросам</w:t>
            </w:r>
            <w:r w:rsidRPr="006A5278">
              <w:rPr>
                <w:sz w:val="22"/>
                <w:szCs w:val="22"/>
              </w:rPr>
              <w:t xml:space="preserve"> обладали лица, не заинтересованн</w:t>
            </w:r>
            <w:r>
              <w:rPr>
                <w:sz w:val="22"/>
                <w:szCs w:val="22"/>
              </w:rPr>
              <w:t>ые в совершении обществом сделок</w:t>
            </w:r>
            <w:r w:rsidRPr="006A5278">
              <w:rPr>
                <w:sz w:val="22"/>
                <w:szCs w:val="22"/>
              </w:rPr>
              <w:t>, принявшие участие в общем собрании:</w:t>
            </w:r>
          </w:p>
        </w:tc>
        <w:tc>
          <w:tcPr>
            <w:tcW w:w="1843" w:type="dxa"/>
            <w:vAlign w:val="bottom"/>
          </w:tcPr>
          <w:p w:rsidR="00551B39" w:rsidRPr="002C4EDE" w:rsidRDefault="00551B39" w:rsidP="000809EC">
            <w:pPr>
              <w:keepNext/>
              <w:spacing w:before="40" w:after="40"/>
              <w:ind w:firstLine="720"/>
              <w:jc w:val="right"/>
              <w:rPr>
                <w:sz w:val="22"/>
                <w:szCs w:val="22"/>
                <w:lang w:val="en-US"/>
              </w:rPr>
            </w:pPr>
            <w:r w:rsidRPr="002C4EDE">
              <w:rPr>
                <w:sz w:val="22"/>
                <w:szCs w:val="22"/>
                <w:lang w:val="en-US"/>
              </w:rPr>
              <w:t>20 382</w:t>
            </w:r>
          </w:p>
          <w:p w:rsidR="00551B39" w:rsidRPr="002C4EDE" w:rsidRDefault="00551B39" w:rsidP="000809EC">
            <w:pPr>
              <w:keepNext/>
              <w:spacing w:before="40" w:after="40"/>
              <w:ind w:firstLine="720"/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551B39" w:rsidRPr="006A5278" w:rsidTr="008F55AF">
        <w:trPr>
          <w:cantSplit/>
        </w:trPr>
        <w:tc>
          <w:tcPr>
            <w:tcW w:w="7626" w:type="dxa"/>
            <w:shd w:val="clear" w:color="auto" w:fill="auto"/>
          </w:tcPr>
          <w:p w:rsidR="00551B39" w:rsidRPr="006A5278" w:rsidRDefault="00551B39" w:rsidP="000809EC">
            <w:pPr>
              <w:keepNext/>
              <w:spacing w:before="40" w:after="40"/>
              <w:rPr>
                <w:b/>
                <w:bCs/>
                <w:sz w:val="22"/>
                <w:szCs w:val="22"/>
              </w:rPr>
            </w:pPr>
            <w:r w:rsidRPr="006A5278">
              <w:rPr>
                <w:b/>
                <w:bCs/>
                <w:sz w:val="22"/>
                <w:szCs w:val="22"/>
              </w:rPr>
              <w:t>Наличие кворума:</w:t>
            </w:r>
          </w:p>
        </w:tc>
        <w:tc>
          <w:tcPr>
            <w:tcW w:w="1843" w:type="dxa"/>
            <w:vAlign w:val="bottom"/>
          </w:tcPr>
          <w:p w:rsidR="00551B39" w:rsidRPr="002C4EDE" w:rsidRDefault="00551B39" w:rsidP="000809EC">
            <w:pPr>
              <w:keepNext/>
              <w:spacing w:before="40" w:after="40"/>
              <w:ind w:firstLine="7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C4EDE">
              <w:rPr>
                <w:b/>
                <w:bCs/>
                <w:sz w:val="22"/>
                <w:szCs w:val="22"/>
                <w:lang w:val="en-US"/>
              </w:rPr>
              <w:t>есть</w:t>
            </w:r>
            <w:proofErr w:type="spellEnd"/>
            <w:proofErr w:type="gramEnd"/>
            <w:r w:rsidRPr="002C4EDE">
              <w:rPr>
                <w:b/>
                <w:bCs/>
                <w:sz w:val="22"/>
                <w:szCs w:val="22"/>
                <w:lang w:val="en-US"/>
              </w:rPr>
              <w:t xml:space="preserve"> (82,55%)</w:t>
            </w:r>
          </w:p>
        </w:tc>
      </w:tr>
    </w:tbl>
    <w:p w:rsidR="00551B39" w:rsidRDefault="00551B39" w:rsidP="00551B39">
      <w:pPr>
        <w:pStyle w:val="ac"/>
        <w:spacing w:before="0" w:beforeAutospacing="0" w:after="0" w:afterAutospacing="0"/>
        <w:ind w:firstLine="720"/>
        <w:jc w:val="both"/>
        <w:rPr>
          <w:sz w:val="22"/>
          <w:szCs w:val="22"/>
        </w:rPr>
      </w:pPr>
    </w:p>
    <w:p w:rsidR="00551B39" w:rsidRPr="00551B39" w:rsidRDefault="00551B39" w:rsidP="00952A92">
      <w:pPr>
        <w:jc w:val="both"/>
        <w:rPr>
          <w:b/>
          <w:sz w:val="20"/>
          <w:szCs w:val="20"/>
        </w:rPr>
      </w:pPr>
      <w:r w:rsidRPr="00551B39">
        <w:rPr>
          <w:i/>
          <w:sz w:val="20"/>
          <w:szCs w:val="20"/>
        </w:rPr>
        <w:t xml:space="preserve">** </w:t>
      </w:r>
      <w:r w:rsidRPr="00551B39">
        <w:rPr>
          <w:bCs/>
          <w:sz w:val="20"/>
          <w:szCs w:val="20"/>
        </w:rPr>
        <w:t xml:space="preserve">Согласно п. 4 ст. 83 Федерального Закона «Об акционерных обществах» № 208 ФЗ, решение о согласии на совершение сделки, </w:t>
      </w:r>
      <w:r w:rsidRPr="00551B39">
        <w:rPr>
          <w:b/>
          <w:sz w:val="20"/>
          <w:szCs w:val="20"/>
        </w:rPr>
        <w:t>принимается общим собранием акционеров большинством голосов всех не заинтересованных в совершении сделки акционеров - владельцев голосующих акций общества, принимающих участие в голосовании,</w:t>
      </w:r>
      <w:r w:rsidRPr="00551B39">
        <w:rPr>
          <w:sz w:val="20"/>
          <w:szCs w:val="20"/>
        </w:rPr>
        <w:t xml:space="preserve"> если предметом сделки или нескольких взаимосвязанных сделок является имущество, стоимость которого по данным бухгалтерского учета (цена предложения приобретаемого имущества) </w:t>
      </w:r>
      <w:r w:rsidRPr="00551B39">
        <w:rPr>
          <w:b/>
          <w:sz w:val="20"/>
          <w:szCs w:val="20"/>
        </w:rPr>
        <w:t>составляет 10 и более процентов балансовой стоимости активов общества по данным его бухгалтерской (финансовой) отчетности на последнюю отчетную дату.</w:t>
      </w:r>
    </w:p>
    <w:p w:rsidR="00055939" w:rsidRPr="00A41B09" w:rsidRDefault="00055939" w:rsidP="00055939">
      <w:pPr>
        <w:overflowPunct w:val="0"/>
        <w:autoSpaceDE w:val="0"/>
        <w:autoSpaceDN w:val="0"/>
        <w:adjustRightInd w:val="0"/>
        <w:spacing w:before="60"/>
        <w:jc w:val="both"/>
      </w:pPr>
      <w:r w:rsidRPr="00A41B09">
        <w:t>Кворум для проведения собрания и принятия реш</w:t>
      </w:r>
      <w:r w:rsidR="003D738D">
        <w:t>ений по вопросу</w:t>
      </w:r>
      <w:r w:rsidRPr="00A41B09">
        <w:t xml:space="preserve"> повестки дня имеется.</w:t>
      </w:r>
    </w:p>
    <w:p w:rsidR="00A41B09" w:rsidRDefault="00A41B09" w:rsidP="00055939">
      <w:pPr>
        <w:spacing w:before="60"/>
        <w:jc w:val="center"/>
        <w:rPr>
          <w:b/>
          <w:u w:val="single"/>
        </w:rPr>
      </w:pPr>
    </w:p>
    <w:p w:rsidR="0058745D" w:rsidRDefault="0058745D" w:rsidP="00055939">
      <w:pPr>
        <w:spacing w:before="60"/>
        <w:jc w:val="center"/>
        <w:rPr>
          <w:b/>
          <w:u w:val="single"/>
        </w:rPr>
      </w:pPr>
    </w:p>
    <w:p w:rsidR="0058745D" w:rsidRDefault="0058745D" w:rsidP="00055939">
      <w:pPr>
        <w:spacing w:before="60"/>
        <w:jc w:val="center"/>
        <w:rPr>
          <w:b/>
          <w:u w:val="single"/>
        </w:rPr>
      </w:pPr>
    </w:p>
    <w:p w:rsidR="00055939" w:rsidRPr="00FE0565" w:rsidRDefault="00055939" w:rsidP="00055939">
      <w:pPr>
        <w:spacing w:before="60"/>
        <w:jc w:val="center"/>
        <w:rPr>
          <w:b/>
          <w:u w:val="single"/>
        </w:rPr>
      </w:pPr>
      <w:r w:rsidRPr="00FE0565">
        <w:rPr>
          <w:b/>
          <w:u w:val="single"/>
        </w:rPr>
        <w:t>Повестка дня внеочередного общего собрания акционеров:</w:t>
      </w:r>
    </w:p>
    <w:p w:rsidR="00217243" w:rsidRDefault="00217243" w:rsidP="00217243">
      <w:pPr>
        <w:tabs>
          <w:tab w:val="left" w:pos="993"/>
        </w:tabs>
        <w:jc w:val="both"/>
      </w:pPr>
    </w:p>
    <w:p w:rsidR="00952A92" w:rsidRPr="00C540D8" w:rsidRDefault="00952A92" w:rsidP="00952A92">
      <w:pPr>
        <w:pStyle w:val="af"/>
        <w:jc w:val="both"/>
      </w:pPr>
      <w:r w:rsidRPr="00ED162E">
        <w:t>1).</w:t>
      </w:r>
      <w:r>
        <w:t xml:space="preserve"> О последующем одобрении</w:t>
      </w:r>
      <w:r w:rsidRPr="00ED162E">
        <w:t xml:space="preserve"> </w:t>
      </w:r>
      <w:r>
        <w:t xml:space="preserve">крупной </w:t>
      </w:r>
      <w:r w:rsidRPr="00ED162E">
        <w:t xml:space="preserve">сделки Общества с АО «Райффайзенбанк» в совершении которой имеется </w:t>
      </w:r>
      <w:r w:rsidRPr="00C540D8">
        <w:t>заинтересованность - Изменения №3 от «22» февраля 2018 г. к Договору поручительства №</w:t>
      </w:r>
      <w:r w:rsidRPr="00C540D8">
        <w:rPr>
          <w:lang w:val="en-US"/>
        </w:rPr>
        <w:t>RBA</w:t>
      </w:r>
      <w:r w:rsidRPr="00C540D8">
        <w:t>/16155/</w:t>
      </w:r>
      <w:r w:rsidRPr="00C540D8">
        <w:rPr>
          <w:lang w:val="en-US"/>
        </w:rPr>
        <w:t>S</w:t>
      </w:r>
      <w:r w:rsidRPr="00C540D8">
        <w:t>3, заключенного между Обществом и АО «Райффайзенбанк» от «26» ноября 2014 г.</w:t>
      </w:r>
    </w:p>
    <w:p w:rsidR="00952A92" w:rsidRPr="00C540D8" w:rsidRDefault="00952A92" w:rsidP="00952A92">
      <w:pPr>
        <w:pStyle w:val="af"/>
        <w:jc w:val="both"/>
      </w:pPr>
      <w:r w:rsidRPr="00C540D8">
        <w:rPr>
          <w:lang w:eastAsia="en-US"/>
        </w:rPr>
        <w:t xml:space="preserve">2). </w:t>
      </w:r>
      <w:r w:rsidRPr="00C540D8">
        <w:t>О последующем одобрении крупной сделки Общества с АО «Райффайзенбанк» в совершении которой имеется заинтересованность – заключение Изменения № 2 от «22» февраля 2018 г.  к Договору поручительства №902055-15117/</w:t>
      </w:r>
      <w:r w:rsidRPr="00C540D8">
        <w:rPr>
          <w:lang w:val="en-US"/>
        </w:rPr>
        <w:t>S</w:t>
      </w:r>
      <w:r w:rsidRPr="00C540D8">
        <w:t>3, заключенного между Обществом и АО «Райффайзенбанк» от «30» июня 2014 г.</w:t>
      </w:r>
    </w:p>
    <w:p w:rsidR="00952A92" w:rsidRPr="00C540D8" w:rsidRDefault="00952A92" w:rsidP="00952A92">
      <w:pPr>
        <w:pStyle w:val="af"/>
        <w:jc w:val="both"/>
      </w:pPr>
      <w:r w:rsidRPr="00C540D8">
        <w:t>3). О последующем одобрении крупной сделки Общества с АО «Райффайзенбанк» в совершении которой имеется заинтересованность - заключение Изменения № 1 от «22» февраля 2018 г. к Договору Поручительства №17928/S4, заключенного между Обществом и АО «Райффайзенбанк» от «11» ноября 2016 г.</w:t>
      </w:r>
    </w:p>
    <w:p w:rsidR="00952A92" w:rsidRPr="00ED162E" w:rsidRDefault="00952A92" w:rsidP="00952A92">
      <w:pPr>
        <w:pStyle w:val="af"/>
        <w:jc w:val="both"/>
      </w:pPr>
      <w:r w:rsidRPr="00C540D8">
        <w:t>4). О последующем одобрении крупной сделки Общества с АО «Райффайзенбанк» в совершении которой имеется заинтересованность - заключение Изменения № 1 от «27» февраля 2018 г. к Договору Поручительства №17928/1/S4, заключенного</w:t>
      </w:r>
      <w:r w:rsidRPr="00ED162E">
        <w:t xml:space="preserve"> между </w:t>
      </w:r>
      <w:r>
        <w:t xml:space="preserve">Обществом </w:t>
      </w:r>
      <w:r w:rsidRPr="00ED162E">
        <w:t>и АО «Райффайзенбанк»</w:t>
      </w:r>
      <w:r>
        <w:t xml:space="preserve"> от «14» декабря 2016 г</w:t>
      </w:r>
      <w:r w:rsidRPr="00ED162E">
        <w:t>.</w:t>
      </w:r>
    </w:p>
    <w:p w:rsidR="00733922" w:rsidRDefault="00733922" w:rsidP="00055939">
      <w:pPr>
        <w:spacing w:before="60"/>
        <w:rPr>
          <w:b/>
          <w:sz w:val="22"/>
          <w:szCs w:val="22"/>
        </w:rPr>
      </w:pPr>
    </w:p>
    <w:p w:rsidR="00055939" w:rsidRPr="00C259A4" w:rsidRDefault="00055939" w:rsidP="00055939">
      <w:pPr>
        <w:jc w:val="center"/>
        <w:rPr>
          <w:b/>
          <w:u w:val="single"/>
        </w:rPr>
      </w:pPr>
      <w:r w:rsidRPr="00C259A4">
        <w:rPr>
          <w:b/>
          <w:u w:val="single"/>
        </w:rPr>
        <w:t>Результат голосования и формулировка решения</w:t>
      </w:r>
    </w:p>
    <w:p w:rsidR="00055939" w:rsidRPr="00C259A4" w:rsidRDefault="00375A39" w:rsidP="00055939">
      <w:pPr>
        <w:jc w:val="center"/>
        <w:rPr>
          <w:b/>
          <w:u w:val="single"/>
        </w:rPr>
      </w:pPr>
      <w:r>
        <w:rPr>
          <w:b/>
          <w:u w:val="single"/>
        </w:rPr>
        <w:t>по вопросу</w:t>
      </w:r>
      <w:r w:rsidR="00055939" w:rsidRPr="00C259A4">
        <w:rPr>
          <w:b/>
          <w:u w:val="single"/>
        </w:rPr>
        <w:t xml:space="preserve"> повестки дня внеочередного общего собрания акционеров Общества:</w:t>
      </w:r>
    </w:p>
    <w:p w:rsidR="000A7F39" w:rsidRPr="00C259A4" w:rsidRDefault="000A7F39" w:rsidP="00055939">
      <w:pPr>
        <w:jc w:val="center"/>
        <w:rPr>
          <w:b/>
        </w:rPr>
      </w:pPr>
    </w:p>
    <w:p w:rsidR="00DE403E" w:rsidRPr="00C259A4" w:rsidRDefault="00055939" w:rsidP="00D758CB">
      <w:pPr>
        <w:jc w:val="both"/>
        <w:rPr>
          <w:b/>
          <w:caps/>
        </w:rPr>
      </w:pPr>
      <w:r w:rsidRPr="00C259A4">
        <w:rPr>
          <w:b/>
          <w:caps/>
        </w:rPr>
        <w:t xml:space="preserve">По вопросу № 1: </w:t>
      </w:r>
    </w:p>
    <w:p w:rsidR="00914E6A" w:rsidRPr="000C0BD8" w:rsidRDefault="000C0BD8" w:rsidP="000C0BD8">
      <w:pPr>
        <w:pStyle w:val="af"/>
        <w:jc w:val="both"/>
      </w:pPr>
      <w:r>
        <w:t>О последующем одобрении</w:t>
      </w:r>
      <w:r w:rsidRPr="00ED162E">
        <w:t xml:space="preserve"> </w:t>
      </w:r>
      <w:r>
        <w:t xml:space="preserve">крупной </w:t>
      </w:r>
      <w:r w:rsidRPr="00ED162E">
        <w:t xml:space="preserve">сделки Общества с АО «Райффайзенбанк» в совершении которой имеется </w:t>
      </w:r>
      <w:r w:rsidRPr="00C540D8">
        <w:t>заинтересованность - Изменения №3 от «22» февраля 2018 г. к Договору поручительства №</w:t>
      </w:r>
      <w:r w:rsidRPr="00C540D8">
        <w:rPr>
          <w:lang w:val="en-US"/>
        </w:rPr>
        <w:t>RBA</w:t>
      </w:r>
      <w:r w:rsidRPr="00C540D8">
        <w:t>/16155/</w:t>
      </w:r>
      <w:r w:rsidRPr="00C540D8">
        <w:rPr>
          <w:lang w:val="en-US"/>
        </w:rPr>
        <w:t>S</w:t>
      </w:r>
      <w:r w:rsidRPr="00C540D8">
        <w:t>3, заключенного между Обществом и АО «Райффайзенбанк» от «26» ноября 2014 г.</w:t>
      </w:r>
    </w:p>
    <w:p w:rsidR="00055939" w:rsidRPr="00C259A4" w:rsidRDefault="00055939" w:rsidP="00055939">
      <w:pPr>
        <w:spacing w:before="120" w:after="120"/>
        <w:jc w:val="both"/>
        <w:rPr>
          <w:b/>
          <w:bCs/>
        </w:rPr>
      </w:pPr>
      <w:r w:rsidRPr="00C259A4">
        <w:rPr>
          <w:b/>
          <w:bCs/>
        </w:rPr>
        <w:t>Итоги голосования по вопросу повестки дня:</w:t>
      </w:r>
    </w:p>
    <w:tbl>
      <w:tblPr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1832"/>
        <w:gridCol w:w="1834"/>
        <w:gridCol w:w="1832"/>
        <w:gridCol w:w="1594"/>
      </w:tblGrid>
      <w:tr w:rsidR="00055939" w:rsidTr="001E45E3">
        <w:trPr>
          <w:trHeight w:val="252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Крупная сделка</w:t>
            </w:r>
          </w:p>
        </w:tc>
        <w:tc>
          <w:tcPr>
            <w:tcW w:w="3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Сделка с заинтересованностью</w:t>
            </w:r>
          </w:p>
        </w:tc>
      </w:tr>
      <w:tr w:rsidR="00055939" w:rsidTr="001E45E3">
        <w:trPr>
          <w:trHeight w:val="252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Варианты голосования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Голосов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Голосов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055939" w:rsidTr="001E45E3">
        <w:trPr>
          <w:trHeight w:val="252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939" w:rsidRDefault="00055939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«ЗА»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939" w:rsidRPr="00310CE2" w:rsidRDefault="00310CE2" w:rsidP="00310CE2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310CE2">
              <w:rPr>
                <w:sz w:val="22"/>
                <w:szCs w:val="22"/>
              </w:rPr>
              <w:t>1 774 348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939" w:rsidRDefault="00310CE2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1 774 348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055939" w:rsidTr="001E45E3">
        <w:trPr>
          <w:trHeight w:val="252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939" w:rsidRDefault="00055939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«ПРОТИВ»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55939" w:rsidTr="001E45E3">
        <w:trPr>
          <w:trHeight w:val="252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939" w:rsidRDefault="00055939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«ВОЗДЕРЖАЛСЯ»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939" w:rsidRDefault="0005593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55939" w:rsidRDefault="00055939" w:rsidP="00055939">
      <w:pPr>
        <w:tabs>
          <w:tab w:val="left" w:pos="9000"/>
        </w:tabs>
        <w:rPr>
          <w:b/>
          <w:bCs/>
          <w:sz w:val="20"/>
          <w:szCs w:val="20"/>
        </w:rPr>
      </w:pPr>
    </w:p>
    <w:p w:rsidR="00055939" w:rsidRPr="00C259A4" w:rsidRDefault="00055939" w:rsidP="00055939">
      <w:pPr>
        <w:tabs>
          <w:tab w:val="left" w:pos="9000"/>
        </w:tabs>
        <w:rPr>
          <w:b/>
          <w:bCs/>
        </w:rPr>
      </w:pPr>
      <w:r w:rsidRPr="00C259A4">
        <w:rPr>
          <w:b/>
          <w:bCs/>
        </w:rPr>
        <w:t>Кворум для принятия решения по данному вопросу имеется.</w:t>
      </w:r>
    </w:p>
    <w:p w:rsidR="00055939" w:rsidRPr="00C259A4" w:rsidRDefault="00055939" w:rsidP="00055939">
      <w:pPr>
        <w:tabs>
          <w:tab w:val="left" w:pos="2660"/>
          <w:tab w:val="left" w:pos="10704"/>
        </w:tabs>
        <w:spacing w:before="120"/>
        <w:jc w:val="both"/>
      </w:pPr>
      <w:r w:rsidRPr="00C259A4">
        <w:rPr>
          <w:b/>
        </w:rPr>
        <w:t>Принято решение</w:t>
      </w:r>
      <w:r w:rsidRPr="00C259A4">
        <w:t xml:space="preserve">: </w:t>
      </w:r>
    </w:p>
    <w:p w:rsidR="00A459EE" w:rsidRPr="005D7F57" w:rsidRDefault="00A459EE" w:rsidP="00A459EE">
      <w:pPr>
        <w:pStyle w:val="af"/>
        <w:jc w:val="both"/>
      </w:pPr>
      <w:r w:rsidRPr="005D7F57">
        <w:t>Одобр</w:t>
      </w:r>
      <w:r>
        <w:t>ить заключение Обществом</w:t>
      </w:r>
      <w:r w:rsidRPr="005D7F57">
        <w:t xml:space="preserve"> </w:t>
      </w:r>
      <w:r>
        <w:t xml:space="preserve">крупной </w:t>
      </w:r>
      <w:r w:rsidRPr="005D7F57">
        <w:t xml:space="preserve">сделки с </w:t>
      </w:r>
      <w:r w:rsidRPr="00253881">
        <w:t>АО «Райффайзенбанк»</w:t>
      </w:r>
      <w:r w:rsidRPr="005D7F57">
        <w:t xml:space="preserve"> в совершении которой имеется заинтересованность - </w:t>
      </w:r>
      <w:r w:rsidRPr="00253881">
        <w:t>Изменени</w:t>
      </w:r>
      <w:r>
        <w:t>я</w:t>
      </w:r>
      <w:r w:rsidRPr="00253881">
        <w:t xml:space="preserve"> №3 от </w:t>
      </w:r>
      <w:r w:rsidRPr="00253881">
        <w:rPr>
          <w:lang w:val="x-none" w:eastAsia="x-none"/>
        </w:rPr>
        <w:t>«</w:t>
      </w:r>
      <w:r w:rsidRPr="00253881">
        <w:rPr>
          <w:lang w:eastAsia="x-none"/>
        </w:rPr>
        <w:t>22</w:t>
      </w:r>
      <w:r w:rsidRPr="00253881">
        <w:rPr>
          <w:lang w:val="x-none" w:eastAsia="x-none"/>
        </w:rPr>
        <w:t>»</w:t>
      </w:r>
      <w:r w:rsidRPr="00253881">
        <w:rPr>
          <w:lang w:eastAsia="x-none"/>
        </w:rPr>
        <w:t xml:space="preserve"> февраля 2018 </w:t>
      </w:r>
      <w:r w:rsidRPr="00253881">
        <w:rPr>
          <w:lang w:val="x-none" w:eastAsia="x-none"/>
        </w:rPr>
        <w:t>года</w:t>
      </w:r>
      <w:r w:rsidRPr="00253881">
        <w:t xml:space="preserve"> к Договору поручительства №</w:t>
      </w:r>
      <w:r w:rsidRPr="00253881">
        <w:rPr>
          <w:lang w:val="en-US"/>
        </w:rPr>
        <w:t>RBA</w:t>
      </w:r>
      <w:r w:rsidRPr="00253881">
        <w:t>/16155/</w:t>
      </w:r>
      <w:r w:rsidRPr="00253881">
        <w:rPr>
          <w:lang w:val="en-US"/>
        </w:rPr>
        <w:t>S</w:t>
      </w:r>
      <w:r w:rsidRPr="00253881">
        <w:t xml:space="preserve">3, заключенного между Обществом и АО «Райффайзенбанк» </w:t>
      </w:r>
      <w:r>
        <w:t xml:space="preserve">от «26» ноября 2014 г. </w:t>
      </w:r>
      <w:r w:rsidRPr="00253881">
        <w:t>(далее – Договор Поручительства)</w:t>
      </w:r>
      <w:r>
        <w:t xml:space="preserve"> </w:t>
      </w:r>
      <w:r w:rsidRPr="005D7F57">
        <w:t xml:space="preserve">на следующих условиях: </w:t>
      </w:r>
    </w:p>
    <w:p w:rsidR="00A459EE" w:rsidRPr="005D7F57" w:rsidRDefault="00A459EE" w:rsidP="00A459EE">
      <w:pPr>
        <w:rPr>
          <w:b/>
          <w:u w:val="single"/>
        </w:rPr>
      </w:pPr>
    </w:p>
    <w:p w:rsidR="00A459EE" w:rsidRPr="005D7F57" w:rsidRDefault="00A459EE" w:rsidP="00A459EE">
      <w:pPr>
        <w:rPr>
          <w:u w:val="single"/>
        </w:rPr>
      </w:pPr>
      <w:r w:rsidRPr="005D7F57">
        <w:rPr>
          <w:u w:val="single"/>
        </w:rPr>
        <w:t>Стороны сделки:</w:t>
      </w:r>
    </w:p>
    <w:p w:rsidR="00A459EE" w:rsidRPr="00253881" w:rsidRDefault="00A459EE" w:rsidP="00A459EE">
      <w:r w:rsidRPr="00253881">
        <w:t>Банк: АО</w:t>
      </w:r>
      <w:r w:rsidRPr="00253881">
        <w:rPr>
          <w:lang w:eastAsia="en-US"/>
        </w:rPr>
        <w:t xml:space="preserve"> «</w:t>
      </w:r>
      <w:r w:rsidRPr="00253881">
        <w:t>Райффайзенбанк</w:t>
      </w:r>
      <w:r w:rsidRPr="00253881">
        <w:rPr>
          <w:lang w:eastAsia="en-US"/>
        </w:rPr>
        <w:t>»</w:t>
      </w:r>
    </w:p>
    <w:p w:rsidR="00A459EE" w:rsidRPr="005D7F57" w:rsidRDefault="00A459EE" w:rsidP="00A459EE">
      <w:pPr>
        <w:jc w:val="both"/>
      </w:pPr>
      <w:r w:rsidRPr="005D7F57">
        <w:t>Поручитель: АО «</w:t>
      </w:r>
      <w:proofErr w:type="spellStart"/>
      <w:r w:rsidRPr="005D7F57">
        <w:t>Сибнефтемаш</w:t>
      </w:r>
      <w:proofErr w:type="spellEnd"/>
      <w:r w:rsidRPr="005D7F57">
        <w:t>»</w:t>
      </w:r>
    </w:p>
    <w:p w:rsidR="00A459EE" w:rsidRPr="005D7F57" w:rsidRDefault="00A459EE" w:rsidP="00A459EE">
      <w:pPr>
        <w:jc w:val="both"/>
      </w:pPr>
    </w:p>
    <w:p w:rsidR="00A459EE" w:rsidRPr="005D7F57" w:rsidRDefault="00A459EE" w:rsidP="00A459EE">
      <w:pPr>
        <w:rPr>
          <w:u w:val="single"/>
        </w:rPr>
      </w:pPr>
      <w:r w:rsidRPr="005D7F57">
        <w:rPr>
          <w:u w:val="single"/>
        </w:rPr>
        <w:t>Существенные условия сделки:</w:t>
      </w:r>
    </w:p>
    <w:p w:rsidR="00A459EE" w:rsidRPr="005D7F57" w:rsidRDefault="00A459EE" w:rsidP="00A459EE">
      <w:pPr>
        <w:pStyle w:val="af"/>
        <w:jc w:val="both"/>
      </w:pPr>
      <w:r w:rsidRPr="005D7F57">
        <w:t>Внесение следующих изменений в Договор Поручительства:</w:t>
      </w:r>
    </w:p>
    <w:p w:rsidR="00A459EE" w:rsidRPr="005D7F57" w:rsidRDefault="00A459EE" w:rsidP="00A459EE">
      <w:pPr>
        <w:pStyle w:val="af"/>
        <w:jc w:val="both"/>
      </w:pPr>
      <w:r w:rsidRPr="005D7F57">
        <w:lastRenderedPageBreak/>
        <w:t>1. Изложить Преамбулу Договора Поручительства в следующей редакции:</w:t>
      </w:r>
    </w:p>
    <w:p w:rsidR="00A459EE" w:rsidRPr="005D7F57" w:rsidRDefault="00A459EE" w:rsidP="00A459EE">
      <w:pPr>
        <w:pStyle w:val="af"/>
        <w:jc w:val="both"/>
      </w:pPr>
      <w:r w:rsidRPr="005D7F57">
        <w:t xml:space="preserve">«Поскольку АО «ГИДРОМАШСЕРВИС», ОГРН 1027739083580, имеющее местонахождение по адресу: Российская Федерация, 127006, г. Москва, ул. </w:t>
      </w:r>
      <w:proofErr w:type="spellStart"/>
      <w:r w:rsidRPr="005D7F57">
        <w:t>Долгоруковская</w:t>
      </w:r>
      <w:proofErr w:type="spellEnd"/>
      <w:r w:rsidRPr="005D7F57">
        <w:t>, д.31, стр.32 (далее именуемое «Заемщик») и Банк заключили «27» августа  2014  года Соглашение № RBA/16155 об условиях и порядке открытия кредитной линии с лимитом выдачи с учетом Изменения</w:t>
      </w:r>
      <w:r>
        <w:t xml:space="preserve"> </w:t>
      </w:r>
      <w:r w:rsidRPr="005D7F57">
        <w:t>№ 1 от «28» октября 2014 года, Изменения № 2 от «31» августа 2015 года, Изменения № 3 от «02» ноября 2016 года и Изменения  №4 от «22» февраля 2018 года (далее - «Кредитное Соглашение»)  в размере  829 531 500 (Восемьсот двадцать девять миллионов пятьсот тридцать одна тысяча пятьсот) российских рублей (далее «Кредитная Линия»), с Датой Погашения «22» февраля 2021 года. Кредиты могут быть предоставлены только на основании Заявления на Кредит, предоставленного Заемщиком в Банк. Поручитель ознакомлен с условиями Кредитного Соглашения. При употреблении в настоящем Договоре Поручительства, термины, выделяемые с прописной буквы, которым не дается иного определения в настоящем Договоре Поручительства, используются в значениях, определяемых в Кредитном Соглашении.».</w:t>
      </w:r>
    </w:p>
    <w:p w:rsidR="00A459EE" w:rsidRPr="005D7F57" w:rsidRDefault="00A459EE" w:rsidP="00A459EE">
      <w:pPr>
        <w:pStyle w:val="af"/>
        <w:jc w:val="both"/>
      </w:pPr>
      <w:r w:rsidRPr="005D7F57">
        <w:t>2. Дополнить Договор Поручительства пунктом 9.2. следующего содержания:</w:t>
      </w:r>
    </w:p>
    <w:p w:rsidR="00A459EE" w:rsidRPr="00A459EE" w:rsidRDefault="00A459EE" w:rsidP="00A459EE">
      <w:pPr>
        <w:pStyle w:val="af"/>
        <w:jc w:val="both"/>
      </w:pPr>
      <w:r w:rsidRPr="005D7F57">
        <w:t xml:space="preserve">«9.2. Поручитель обязуется предоставить в Банк не позднее 45 (Сорока пяти) Рабочих Дней с даты заключения настоящего Изменения № 3 к Договору Поручительства, решение соответствующего органа управления Поручителя об одобрении заключения настоящего </w:t>
      </w:r>
      <w:r w:rsidRPr="00A459EE">
        <w:t>Изменения № 3 к Договору Поручительства, оформленное надлежащим образом, в соответствии с требованиями действующего законодательства РФ.».</w:t>
      </w:r>
    </w:p>
    <w:p w:rsidR="00A459EE" w:rsidRPr="00A459EE" w:rsidRDefault="00A459EE" w:rsidP="00A459EE">
      <w:pPr>
        <w:tabs>
          <w:tab w:val="left" w:pos="993"/>
        </w:tabs>
        <w:jc w:val="both"/>
        <w:rPr>
          <w:lang w:eastAsia="en-US"/>
        </w:rPr>
      </w:pPr>
    </w:p>
    <w:p w:rsidR="00A459EE" w:rsidRPr="00A459EE" w:rsidRDefault="00A459EE" w:rsidP="00A459EE">
      <w:pPr>
        <w:jc w:val="both"/>
      </w:pPr>
      <w:r w:rsidRPr="00A459EE">
        <w:rPr>
          <w:u w:val="single"/>
        </w:rPr>
        <w:t>Цена сделки:</w:t>
      </w:r>
      <w:r w:rsidRPr="00A459EE">
        <w:t xml:space="preserve"> определена из расчета лимита выдачи денежных средств по кредитной линии с учетом процентов за пользование кредитом в размере 1 097 299 722 (Один миллиард девяносто семь миллионов двести девяносто девять тысяч семьсот двадцать два) российских рублей 82 копеек</w:t>
      </w:r>
      <w:r w:rsidRPr="00A459EE">
        <w:rPr>
          <w:b/>
        </w:rPr>
        <w:t xml:space="preserve">, </w:t>
      </w:r>
      <w:r w:rsidRPr="00A459EE">
        <w:t xml:space="preserve">что составляет 27,46 % от балансовой стоимости активов Поручителя по состоянию на 30.09.2017 г. </w:t>
      </w:r>
    </w:p>
    <w:p w:rsidR="00A459EE" w:rsidRPr="00A459EE" w:rsidRDefault="00A459EE" w:rsidP="00A459EE">
      <w:pPr>
        <w:tabs>
          <w:tab w:val="left" w:pos="6480"/>
        </w:tabs>
        <w:jc w:val="both"/>
        <w:rPr>
          <w:i/>
        </w:rPr>
      </w:pPr>
    </w:p>
    <w:p w:rsidR="00A459EE" w:rsidRPr="00A459EE" w:rsidRDefault="00A459EE" w:rsidP="00A459EE">
      <w:pPr>
        <w:tabs>
          <w:tab w:val="left" w:pos="6480"/>
        </w:tabs>
        <w:jc w:val="both"/>
        <w:rPr>
          <w:i/>
        </w:rPr>
      </w:pPr>
      <w:r w:rsidRPr="00A459EE">
        <w:rPr>
          <w:i/>
        </w:rPr>
        <w:t xml:space="preserve">Согласно п.1 ст.78 Федерального закона </w:t>
      </w:r>
      <w:r w:rsidRPr="00A459EE">
        <w:rPr>
          <w:i/>
          <w:iCs/>
        </w:rPr>
        <w:t>от 26.12.1995 N 208-ФЗ «Об акционерных обществах»</w:t>
      </w:r>
      <w:r w:rsidRPr="00A459EE">
        <w:rPr>
          <w:i/>
        </w:rPr>
        <w:t>, сделка для Общества является крупной.</w:t>
      </w:r>
    </w:p>
    <w:p w:rsidR="00A459EE" w:rsidRPr="00A459EE" w:rsidRDefault="00A459EE" w:rsidP="00A459EE">
      <w:pPr>
        <w:ind w:right="-5"/>
        <w:jc w:val="both"/>
        <w:rPr>
          <w:i/>
        </w:rPr>
      </w:pPr>
      <w:r w:rsidRPr="00A459EE">
        <w:rPr>
          <w:i/>
        </w:rPr>
        <w:t xml:space="preserve">Согласно п.6 ст.83 Федерального закона </w:t>
      </w:r>
      <w:r w:rsidRPr="00A459EE">
        <w:rPr>
          <w:i/>
          <w:iCs/>
        </w:rPr>
        <w:t>от 26.12.1995 N 208-ФЗ «Об акционерных обществах» указываются сведения о з</w:t>
      </w:r>
      <w:r w:rsidRPr="00A459EE">
        <w:rPr>
          <w:i/>
        </w:rPr>
        <w:t>аинтересованных в совершении сделки лицах и основаниях заинтересованности таких лиц:</w:t>
      </w:r>
    </w:p>
    <w:p w:rsidR="00A459EE" w:rsidRPr="005D7F57" w:rsidRDefault="00A459EE" w:rsidP="00A459EE">
      <w:pPr>
        <w:jc w:val="both"/>
      </w:pPr>
      <w:r w:rsidRPr="00A459EE">
        <w:t xml:space="preserve">1. косвенно контролирующее лицо Общества - АО «Группа ГМС» (является контролирующим лицом </w:t>
      </w:r>
      <w:r w:rsidRPr="00A459EE">
        <w:rPr>
          <w:iCs/>
        </w:rPr>
        <w:t>АО «ГИД</w:t>
      </w:r>
      <w:r w:rsidRPr="005D7F57">
        <w:rPr>
          <w:iCs/>
        </w:rPr>
        <w:t xml:space="preserve">РОМАШСЕРВИС» </w:t>
      </w:r>
      <w:r w:rsidRPr="005D7F57">
        <w:t>- выгодоприобретателя по сделке);</w:t>
      </w:r>
    </w:p>
    <w:p w:rsidR="00A459EE" w:rsidRPr="005D7F57" w:rsidRDefault="00A459EE" w:rsidP="00A459EE">
      <w:pPr>
        <w:jc w:val="both"/>
      </w:pPr>
      <w:r w:rsidRPr="005D7F57">
        <w:t xml:space="preserve">2. косвенно контролирующее лицо Общества - HMS HYDRAULIC MACHINES &amp; SYSTEMS GROUP PLC (является косвенно контролирующим лицом </w:t>
      </w:r>
      <w:r w:rsidRPr="005D7F57">
        <w:rPr>
          <w:iCs/>
        </w:rPr>
        <w:t>АО «ГИДРОМАШСЕРВИС»</w:t>
      </w:r>
      <w:r w:rsidRPr="005D7F57">
        <w:t xml:space="preserve"> - выгодоприобретателя по сделке);</w:t>
      </w:r>
    </w:p>
    <w:p w:rsidR="00A459EE" w:rsidRPr="005D7F57" w:rsidRDefault="00A459EE" w:rsidP="00A459EE">
      <w:pPr>
        <w:jc w:val="both"/>
      </w:pPr>
      <w:r w:rsidRPr="005D7F57">
        <w:t xml:space="preserve">3. член совета директоров Общества </w:t>
      </w:r>
      <w:proofErr w:type="spellStart"/>
      <w:r w:rsidRPr="005D7F57">
        <w:t>Скрынник</w:t>
      </w:r>
      <w:proofErr w:type="spellEnd"/>
      <w:r w:rsidRPr="005D7F57">
        <w:t xml:space="preserve"> Юрий Николаевич (является членом совета директоров </w:t>
      </w:r>
      <w:r w:rsidRPr="005D7F57">
        <w:rPr>
          <w:iCs/>
        </w:rPr>
        <w:t xml:space="preserve">АО «ГИДРОМАШСЕРВИС» </w:t>
      </w:r>
      <w:r w:rsidRPr="005D7F57">
        <w:t>- выгодоприобретателя по сделке);</w:t>
      </w:r>
    </w:p>
    <w:p w:rsidR="00A459EE" w:rsidRPr="005D7F57" w:rsidRDefault="00A459EE" w:rsidP="00A459EE">
      <w:pPr>
        <w:jc w:val="both"/>
      </w:pPr>
      <w:r w:rsidRPr="005D7F57">
        <w:t xml:space="preserve">4. управляющая организация Общества - ООО «УК «Группа ГМС» (является также управляющей организацией </w:t>
      </w:r>
      <w:r w:rsidRPr="005D7F57">
        <w:rPr>
          <w:iCs/>
        </w:rPr>
        <w:t xml:space="preserve">АО «ГИДРОМАШСЕРВИС» </w:t>
      </w:r>
      <w:r w:rsidRPr="005D7F57">
        <w:t>- выгодоприобретателя по сделке).</w:t>
      </w:r>
    </w:p>
    <w:p w:rsidR="004146C5" w:rsidRDefault="004146C5" w:rsidP="00055939">
      <w:pPr>
        <w:overflowPunct w:val="0"/>
        <w:autoSpaceDE w:val="0"/>
        <w:autoSpaceDN w:val="0"/>
        <w:adjustRightInd w:val="0"/>
        <w:spacing w:before="120"/>
        <w:jc w:val="both"/>
        <w:rPr>
          <w:b/>
        </w:rPr>
      </w:pPr>
    </w:p>
    <w:p w:rsidR="007116E6" w:rsidRDefault="007116E6" w:rsidP="007116E6">
      <w:pPr>
        <w:jc w:val="both"/>
        <w:rPr>
          <w:b/>
          <w:caps/>
        </w:rPr>
      </w:pPr>
      <w:r>
        <w:rPr>
          <w:b/>
          <w:caps/>
        </w:rPr>
        <w:t>По вопросу № 2</w:t>
      </w:r>
      <w:r w:rsidRPr="00C259A4">
        <w:rPr>
          <w:b/>
          <w:caps/>
        </w:rPr>
        <w:t xml:space="preserve">: </w:t>
      </w:r>
    </w:p>
    <w:p w:rsidR="000C0BD8" w:rsidRPr="000C0BD8" w:rsidRDefault="000C0BD8" w:rsidP="000C0BD8">
      <w:pPr>
        <w:pStyle w:val="af"/>
        <w:jc w:val="both"/>
      </w:pPr>
      <w:r w:rsidRPr="00C540D8">
        <w:t>О последующем одобрении крупной сделки Общества с АО «Райффайзенбанк» в совершении которой имеется заинтересованность – заключение Изменения № 2 от «22» февраля 2018 г.  к Договору поручительства №902055-15117/</w:t>
      </w:r>
      <w:r w:rsidRPr="00C540D8">
        <w:rPr>
          <w:lang w:val="en-US"/>
        </w:rPr>
        <w:t>S</w:t>
      </w:r>
      <w:r w:rsidRPr="00C540D8">
        <w:t>3, заключенного между Обществом и АО «Райфф</w:t>
      </w:r>
      <w:r>
        <w:t>айзенбанк» от «30» июня 2014 г.</w:t>
      </w:r>
    </w:p>
    <w:p w:rsidR="007116E6" w:rsidRPr="00C259A4" w:rsidRDefault="007116E6" w:rsidP="007116E6">
      <w:pPr>
        <w:spacing w:before="120" w:after="120"/>
        <w:jc w:val="both"/>
        <w:rPr>
          <w:b/>
          <w:bCs/>
        </w:rPr>
      </w:pPr>
      <w:r w:rsidRPr="00C259A4">
        <w:rPr>
          <w:b/>
          <w:bCs/>
        </w:rPr>
        <w:t>Итоги голосования по вопросу повестки дня:</w:t>
      </w:r>
    </w:p>
    <w:tbl>
      <w:tblPr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1832"/>
        <w:gridCol w:w="1834"/>
        <w:gridCol w:w="1832"/>
        <w:gridCol w:w="1594"/>
      </w:tblGrid>
      <w:tr w:rsidR="007116E6" w:rsidTr="00FA7DF4">
        <w:trPr>
          <w:trHeight w:val="252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Крупная сделка</w:t>
            </w:r>
          </w:p>
        </w:tc>
        <w:tc>
          <w:tcPr>
            <w:tcW w:w="3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Сделка с заинтересованностью</w:t>
            </w:r>
          </w:p>
        </w:tc>
      </w:tr>
      <w:tr w:rsidR="007116E6" w:rsidTr="00FA7DF4">
        <w:trPr>
          <w:trHeight w:val="252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Варианты голосования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Голосов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Голосов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7116E6" w:rsidTr="00FA7DF4">
        <w:trPr>
          <w:trHeight w:val="252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6E6" w:rsidRDefault="007116E6" w:rsidP="00FA7DF4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«ЗА»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6E6" w:rsidRPr="00310CE2" w:rsidRDefault="007116E6" w:rsidP="00FA7DF4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310CE2">
              <w:rPr>
                <w:sz w:val="22"/>
                <w:szCs w:val="22"/>
              </w:rPr>
              <w:t>1 774 348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6E6" w:rsidRPr="0058745D" w:rsidRDefault="0058745D" w:rsidP="0058745D">
            <w:pPr>
              <w:keepNext/>
              <w:spacing w:before="40" w:after="40"/>
              <w:jc w:val="right"/>
              <w:rPr>
                <w:lang w:val="en-US"/>
              </w:rPr>
            </w:pPr>
            <w:r w:rsidRPr="00B0582C">
              <w:rPr>
                <w:lang w:val="en-US"/>
              </w:rPr>
              <w:t>20</w:t>
            </w:r>
            <w:r>
              <w:rPr>
                <w:lang w:val="en-US"/>
              </w:rPr>
              <w:t> </w:t>
            </w:r>
            <w:r w:rsidRPr="00B0582C">
              <w:rPr>
                <w:lang w:val="en-US"/>
              </w:rPr>
              <w:t>382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7116E6" w:rsidTr="00FA7DF4">
        <w:trPr>
          <w:trHeight w:val="252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6E6" w:rsidRDefault="007116E6" w:rsidP="00FA7DF4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«ПРОТИВ»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116E6" w:rsidTr="00FA7DF4">
        <w:trPr>
          <w:trHeight w:val="252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6E6" w:rsidRDefault="007116E6" w:rsidP="00FA7DF4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«ВОЗДЕРЖАЛСЯ»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116E6" w:rsidRDefault="007116E6" w:rsidP="007116E6">
      <w:pPr>
        <w:tabs>
          <w:tab w:val="left" w:pos="9000"/>
        </w:tabs>
        <w:rPr>
          <w:b/>
          <w:bCs/>
          <w:sz w:val="20"/>
          <w:szCs w:val="20"/>
        </w:rPr>
      </w:pPr>
    </w:p>
    <w:p w:rsidR="007116E6" w:rsidRPr="00C259A4" w:rsidRDefault="007116E6" w:rsidP="007116E6">
      <w:pPr>
        <w:tabs>
          <w:tab w:val="left" w:pos="9000"/>
        </w:tabs>
        <w:rPr>
          <w:b/>
          <w:bCs/>
        </w:rPr>
      </w:pPr>
      <w:r w:rsidRPr="00C259A4">
        <w:rPr>
          <w:b/>
          <w:bCs/>
        </w:rPr>
        <w:t>Кворум для принятия решения по данному вопросу имеется.</w:t>
      </w:r>
    </w:p>
    <w:p w:rsidR="007116E6" w:rsidRPr="00C259A4" w:rsidRDefault="007116E6" w:rsidP="007116E6">
      <w:pPr>
        <w:tabs>
          <w:tab w:val="left" w:pos="2660"/>
          <w:tab w:val="left" w:pos="10704"/>
        </w:tabs>
        <w:spacing w:before="120"/>
        <w:jc w:val="both"/>
      </w:pPr>
      <w:r w:rsidRPr="00C259A4">
        <w:rPr>
          <w:b/>
        </w:rPr>
        <w:t>Принято решение</w:t>
      </w:r>
      <w:r w:rsidRPr="00C259A4">
        <w:t xml:space="preserve">: </w:t>
      </w:r>
    </w:p>
    <w:p w:rsidR="00A459EE" w:rsidRPr="005D7F57" w:rsidRDefault="00A459EE" w:rsidP="00A459EE">
      <w:pPr>
        <w:pStyle w:val="af"/>
        <w:jc w:val="both"/>
      </w:pPr>
      <w:r w:rsidRPr="005D7F57">
        <w:t>Одобр</w:t>
      </w:r>
      <w:r>
        <w:t>ить заключение Обществом</w:t>
      </w:r>
      <w:r w:rsidRPr="005D7F57">
        <w:t xml:space="preserve"> </w:t>
      </w:r>
      <w:r>
        <w:t xml:space="preserve">крупной </w:t>
      </w:r>
      <w:r w:rsidRPr="005D7F57">
        <w:t xml:space="preserve">сделки с </w:t>
      </w:r>
      <w:r w:rsidRPr="00253881">
        <w:t>АО «Райффайзенбанк»</w:t>
      </w:r>
      <w:r w:rsidRPr="005D7F57">
        <w:t xml:space="preserve"> в совершении которой имеется заинтересованность - </w:t>
      </w:r>
      <w:r w:rsidRPr="00253881">
        <w:t>Изменени</w:t>
      </w:r>
      <w:r>
        <w:t>я №2</w:t>
      </w:r>
      <w:r w:rsidRPr="00253881">
        <w:t xml:space="preserve"> от </w:t>
      </w:r>
      <w:r w:rsidRPr="00253881">
        <w:rPr>
          <w:lang w:val="x-none" w:eastAsia="x-none"/>
        </w:rPr>
        <w:t>«</w:t>
      </w:r>
      <w:r w:rsidRPr="00253881">
        <w:rPr>
          <w:lang w:eastAsia="x-none"/>
        </w:rPr>
        <w:t>22</w:t>
      </w:r>
      <w:r w:rsidRPr="00253881">
        <w:rPr>
          <w:lang w:val="x-none" w:eastAsia="x-none"/>
        </w:rPr>
        <w:t>»</w:t>
      </w:r>
      <w:r w:rsidRPr="00253881">
        <w:rPr>
          <w:lang w:eastAsia="x-none"/>
        </w:rPr>
        <w:t xml:space="preserve"> февраля 2018 </w:t>
      </w:r>
      <w:r w:rsidRPr="00253881">
        <w:rPr>
          <w:lang w:val="x-none" w:eastAsia="x-none"/>
        </w:rPr>
        <w:t>года</w:t>
      </w:r>
      <w:r w:rsidRPr="00253881">
        <w:t xml:space="preserve"> </w:t>
      </w:r>
      <w:r w:rsidRPr="00ED162E">
        <w:t>к Договору поручительства №902055-15117/</w:t>
      </w:r>
      <w:r w:rsidRPr="00ED162E">
        <w:rPr>
          <w:lang w:val="en-US"/>
        </w:rPr>
        <w:t>S</w:t>
      </w:r>
      <w:r w:rsidRPr="00ED162E">
        <w:t>3, зак</w:t>
      </w:r>
      <w:r>
        <w:t>люченного между Обществом</w:t>
      </w:r>
      <w:r w:rsidRPr="00ED162E">
        <w:t xml:space="preserve"> и АО «Райффайзенбанк»</w:t>
      </w:r>
      <w:r>
        <w:t xml:space="preserve"> от «30» июня 2014 г</w:t>
      </w:r>
      <w:r w:rsidRPr="00ED162E">
        <w:t>.</w:t>
      </w:r>
      <w:r w:rsidRPr="00253881">
        <w:t xml:space="preserve"> (далее – Договор Поручительства)</w:t>
      </w:r>
      <w:r>
        <w:t xml:space="preserve"> </w:t>
      </w:r>
      <w:r w:rsidRPr="005D7F57">
        <w:t xml:space="preserve">на следующих условиях: </w:t>
      </w:r>
    </w:p>
    <w:p w:rsidR="00A459EE" w:rsidRPr="005D7F57" w:rsidRDefault="00A459EE" w:rsidP="00A459EE">
      <w:pPr>
        <w:pStyle w:val="ac"/>
        <w:spacing w:before="0" w:beforeAutospacing="0" w:after="0" w:afterAutospacing="0"/>
        <w:jc w:val="both"/>
      </w:pPr>
    </w:p>
    <w:p w:rsidR="00A459EE" w:rsidRPr="005D7F57" w:rsidRDefault="00A459EE" w:rsidP="00A459EE">
      <w:pPr>
        <w:rPr>
          <w:u w:val="single"/>
        </w:rPr>
      </w:pPr>
      <w:r w:rsidRPr="005D7F57">
        <w:rPr>
          <w:u w:val="single"/>
        </w:rPr>
        <w:t>Стороны сделки:</w:t>
      </w:r>
    </w:p>
    <w:p w:rsidR="00A459EE" w:rsidRPr="00253881" w:rsidRDefault="00A459EE" w:rsidP="00A459EE">
      <w:r w:rsidRPr="00253881">
        <w:t>Банк: АО</w:t>
      </w:r>
      <w:r w:rsidRPr="00253881">
        <w:rPr>
          <w:lang w:eastAsia="en-US"/>
        </w:rPr>
        <w:t xml:space="preserve"> «</w:t>
      </w:r>
      <w:r w:rsidRPr="00253881">
        <w:t>Райффайзенбанк</w:t>
      </w:r>
      <w:r w:rsidRPr="00253881">
        <w:rPr>
          <w:lang w:eastAsia="en-US"/>
        </w:rPr>
        <w:t>»</w:t>
      </w:r>
    </w:p>
    <w:p w:rsidR="00A459EE" w:rsidRPr="005D7F57" w:rsidRDefault="00A459EE" w:rsidP="00A459EE">
      <w:pPr>
        <w:jc w:val="both"/>
      </w:pPr>
      <w:r w:rsidRPr="005D7F57">
        <w:t>Поручитель: АО «</w:t>
      </w:r>
      <w:proofErr w:type="spellStart"/>
      <w:r w:rsidRPr="005D7F57">
        <w:t>Сибнефтемаш</w:t>
      </w:r>
      <w:proofErr w:type="spellEnd"/>
      <w:r w:rsidRPr="005D7F57">
        <w:t>»</w:t>
      </w:r>
    </w:p>
    <w:p w:rsidR="00A459EE" w:rsidRPr="005D7F57" w:rsidRDefault="00A459EE" w:rsidP="00A459EE">
      <w:pPr>
        <w:pStyle w:val="ac"/>
        <w:spacing w:before="0" w:beforeAutospacing="0" w:after="0" w:afterAutospacing="0"/>
        <w:jc w:val="both"/>
        <w:rPr>
          <w:u w:val="single"/>
        </w:rPr>
      </w:pPr>
    </w:p>
    <w:p w:rsidR="00A459EE" w:rsidRPr="005D7F57" w:rsidRDefault="00A459EE" w:rsidP="00A459EE">
      <w:pPr>
        <w:rPr>
          <w:u w:val="single"/>
        </w:rPr>
      </w:pPr>
      <w:r w:rsidRPr="005D7F57">
        <w:rPr>
          <w:u w:val="single"/>
        </w:rPr>
        <w:t>Существенные условия сделки:</w:t>
      </w:r>
    </w:p>
    <w:p w:rsidR="00A459EE" w:rsidRPr="005D7F57" w:rsidRDefault="00A459EE" w:rsidP="00A459EE">
      <w:pPr>
        <w:pStyle w:val="af"/>
        <w:jc w:val="both"/>
      </w:pPr>
      <w:r w:rsidRPr="005D7F57">
        <w:t>Внесение следующих изменений в Договор Поручительства:</w:t>
      </w:r>
    </w:p>
    <w:p w:rsidR="00A459EE" w:rsidRPr="005D7F57" w:rsidRDefault="00A459EE" w:rsidP="00A459EE">
      <w:pPr>
        <w:pStyle w:val="af"/>
        <w:jc w:val="both"/>
      </w:pPr>
      <w:r w:rsidRPr="002123E8">
        <w:t>1.</w:t>
      </w:r>
      <w:r w:rsidRPr="005D7F57">
        <w:t xml:space="preserve"> Изложить Преамбулу Договора Поручительства в следующей редакции:</w:t>
      </w:r>
    </w:p>
    <w:p w:rsidR="00A459EE" w:rsidRPr="005D7F57" w:rsidRDefault="00A459EE" w:rsidP="00A459EE">
      <w:pPr>
        <w:pStyle w:val="af"/>
        <w:jc w:val="both"/>
      </w:pPr>
      <w:r w:rsidRPr="005D7F57">
        <w:t>«Поскольку АО «ГМС Нефтемаш», ОГРН 1027200800868, имеющее местонахождение по адресу: Российская Федерация, 625003, Тюменская область, г. Тюмень, ул. Военная, д. 44 (далее именуемое «Заемщик») и Банк заключили «21» апреля 2014 года Соглашение № 902055-15117 об общих условиях и порядке открытия кредитной линии с лимитом выдачи с учетом Изменения №1 от «13» октября 2014 года, Изменения № 2 от «17» октября 2016 года, Изменения № 3 от «02» ноября 2016, Изменения  № 4 от «22» февраля 2018 года (далее - «Кредитное Соглашение») в размере 981 000 000 (Девятьсот восемьдесят один миллион) российских рублей (далее  «Кредитная Линия»), с Датой Погашения «22» февраля  2021 года. Кредиты могут быть предоставлены только на основании Заявления на Кредит, предоставленного Заемщиком в Банк. Поручитель ознакомлен с условиями Кредитного Соглашения. При употреблении в настоящем Договоре Поручительства, термины, выделяемые с прописной буквы, которым не дается иного определения в настоящем Договоре Поручительства, используются в значениях, опре</w:t>
      </w:r>
      <w:r w:rsidR="0036029C">
        <w:t>деляемых в Кредитном Соглашении</w:t>
      </w:r>
      <w:bookmarkStart w:id="0" w:name="_GoBack"/>
      <w:bookmarkEnd w:id="0"/>
      <w:r w:rsidRPr="005D7F57">
        <w:t>»</w:t>
      </w:r>
      <w:r>
        <w:t>.</w:t>
      </w:r>
    </w:p>
    <w:p w:rsidR="00A459EE" w:rsidRPr="005D7F57" w:rsidRDefault="00A459EE" w:rsidP="00A459EE">
      <w:pPr>
        <w:pStyle w:val="af"/>
        <w:jc w:val="both"/>
      </w:pPr>
      <w:r w:rsidRPr="005D7F57">
        <w:t xml:space="preserve">2. Дополнить Договор Поручительства пунктом 9.2. следующего содержания: </w:t>
      </w:r>
    </w:p>
    <w:p w:rsidR="00A459EE" w:rsidRPr="00A459EE" w:rsidRDefault="00A459EE" w:rsidP="00A459EE">
      <w:pPr>
        <w:pStyle w:val="af"/>
        <w:jc w:val="both"/>
      </w:pPr>
      <w:r w:rsidRPr="005D7F57">
        <w:t xml:space="preserve">«9.2. Поручитель обязуется предоставить в Банк не позднее 45 (Сорока пяти) Рабочих Дней с даты заключения настоящего Изменения № 2 к Договору Поручительства, решение соответствующего органа управления Поручителя об одобрении заключения настоящего Изменения № 2 к Договору Поручительства, оформленное надлежащим образом, в </w:t>
      </w:r>
      <w:r w:rsidRPr="00A459EE">
        <w:t>соответствии с требованиями действующего законодательства РФ.».</w:t>
      </w:r>
    </w:p>
    <w:p w:rsidR="00A459EE" w:rsidRPr="00A459EE" w:rsidRDefault="00A459EE" w:rsidP="00A459EE">
      <w:pPr>
        <w:jc w:val="both"/>
      </w:pPr>
    </w:p>
    <w:p w:rsidR="00A459EE" w:rsidRPr="00A459EE" w:rsidRDefault="00A459EE" w:rsidP="00A459EE">
      <w:pPr>
        <w:jc w:val="both"/>
      </w:pPr>
      <w:r w:rsidRPr="00A459EE">
        <w:rPr>
          <w:u w:val="single"/>
        </w:rPr>
        <w:t>Цена сделки:</w:t>
      </w:r>
      <w:r w:rsidRPr="00A459EE">
        <w:t xml:space="preserve"> определена из расчета лимита выдачи денежных средств по кредитной линии с учетом процентов за пользование кредитом в размере 1 268 204 547 (Один миллиард двести шестьдесят восемь миллионов двести четыре тысячи пятьсот сорок семь) российских рублей 95 копеек</w:t>
      </w:r>
      <w:r w:rsidRPr="00A459EE">
        <w:rPr>
          <w:b/>
        </w:rPr>
        <w:t xml:space="preserve">, </w:t>
      </w:r>
      <w:r w:rsidRPr="00A459EE">
        <w:t xml:space="preserve">что составляет 31,73 % от балансовой стоимости активов Поручителя по состоянию на 30.09.2017 г. </w:t>
      </w:r>
    </w:p>
    <w:p w:rsidR="00A459EE" w:rsidRPr="00A459EE" w:rsidRDefault="00A459EE" w:rsidP="00A459EE">
      <w:pPr>
        <w:tabs>
          <w:tab w:val="left" w:pos="6480"/>
        </w:tabs>
        <w:jc w:val="both"/>
        <w:rPr>
          <w:i/>
        </w:rPr>
      </w:pPr>
    </w:p>
    <w:p w:rsidR="00A459EE" w:rsidRPr="00A459EE" w:rsidRDefault="00A459EE" w:rsidP="00A459EE">
      <w:pPr>
        <w:tabs>
          <w:tab w:val="left" w:pos="6480"/>
        </w:tabs>
        <w:jc w:val="both"/>
        <w:rPr>
          <w:i/>
        </w:rPr>
      </w:pPr>
      <w:r w:rsidRPr="00A459EE">
        <w:rPr>
          <w:i/>
        </w:rPr>
        <w:t xml:space="preserve">Согласно п.1 ст.78 Федерального закона </w:t>
      </w:r>
      <w:r w:rsidRPr="00A459EE">
        <w:rPr>
          <w:i/>
          <w:iCs/>
        </w:rPr>
        <w:t>от 26.12.1995 N 208-ФЗ «Об акционерных обществах»</w:t>
      </w:r>
      <w:r w:rsidRPr="00A459EE">
        <w:rPr>
          <w:i/>
        </w:rPr>
        <w:t>, сделка для Общества является крупной.</w:t>
      </w:r>
    </w:p>
    <w:p w:rsidR="00A459EE" w:rsidRPr="00A459EE" w:rsidRDefault="00A459EE" w:rsidP="00A459EE">
      <w:pPr>
        <w:pStyle w:val="ac"/>
        <w:spacing w:before="0" w:beforeAutospacing="0" w:after="0" w:afterAutospacing="0"/>
        <w:jc w:val="both"/>
        <w:rPr>
          <w:u w:val="single"/>
        </w:rPr>
      </w:pPr>
    </w:p>
    <w:p w:rsidR="00A459EE" w:rsidRPr="005D7F57" w:rsidRDefault="00A459EE" w:rsidP="00A459EE">
      <w:pPr>
        <w:ind w:right="-5"/>
        <w:jc w:val="both"/>
        <w:rPr>
          <w:i/>
        </w:rPr>
      </w:pPr>
      <w:r w:rsidRPr="005D7F57">
        <w:rPr>
          <w:i/>
        </w:rPr>
        <w:lastRenderedPageBreak/>
        <w:t xml:space="preserve">Согласно п.6 ст.83 Федерального закона </w:t>
      </w:r>
      <w:r w:rsidRPr="005D7F57">
        <w:rPr>
          <w:i/>
          <w:iCs/>
        </w:rPr>
        <w:t>от 26.12.1995 N 208-ФЗ «Об акционерных обществах» указываются сведения о з</w:t>
      </w:r>
      <w:r w:rsidRPr="005D7F57">
        <w:rPr>
          <w:i/>
        </w:rPr>
        <w:t>аинтересованных в совершении сделки лицах и основаниях заинтересованности таких лиц:</w:t>
      </w:r>
    </w:p>
    <w:p w:rsidR="00A459EE" w:rsidRPr="00864D09" w:rsidRDefault="00A459EE" w:rsidP="00A459EE">
      <w:pPr>
        <w:jc w:val="both"/>
      </w:pPr>
      <w:r w:rsidRPr="00864D09">
        <w:t>1. контролирующее лицо Общества – АО «ГМС Нефтемаш» (является выгодоприобретателем по сделке);</w:t>
      </w:r>
    </w:p>
    <w:p w:rsidR="00A459EE" w:rsidRPr="00864D09" w:rsidRDefault="00A459EE" w:rsidP="00A459EE">
      <w:pPr>
        <w:jc w:val="both"/>
      </w:pPr>
      <w:r w:rsidRPr="00864D09">
        <w:t>2. косвенно контролирующее лицо Общества - АО «Группа ГМС» (является контролирующим лицом АО «ГМС Нефтемаш»</w:t>
      </w:r>
      <w:r w:rsidRPr="00864D09">
        <w:rPr>
          <w:iCs/>
        </w:rPr>
        <w:t xml:space="preserve"> </w:t>
      </w:r>
      <w:r w:rsidRPr="00864D09">
        <w:t>- выгодоприобретателя по сделке);</w:t>
      </w:r>
    </w:p>
    <w:p w:rsidR="00A459EE" w:rsidRPr="00864D09" w:rsidRDefault="00A459EE" w:rsidP="00A459EE">
      <w:pPr>
        <w:jc w:val="both"/>
      </w:pPr>
      <w:r w:rsidRPr="00864D09">
        <w:t>3. косвенно контролирующее лицо Общества - HMS HYDRAULIC MACHINES &amp; SYSTEMS GROUP PLC (является косвенно контролирующим лицом АО «ГМС Нефтемаш»</w:t>
      </w:r>
      <w:r w:rsidRPr="00864D09">
        <w:rPr>
          <w:iCs/>
        </w:rPr>
        <w:t xml:space="preserve"> </w:t>
      </w:r>
      <w:r w:rsidRPr="00864D09">
        <w:t>- выгодоприобретателя по сделке);</w:t>
      </w:r>
    </w:p>
    <w:p w:rsidR="00A459EE" w:rsidRPr="00864D09" w:rsidRDefault="00A459EE" w:rsidP="00A459EE">
      <w:pPr>
        <w:jc w:val="both"/>
      </w:pPr>
      <w:r w:rsidRPr="00864D09">
        <w:t xml:space="preserve">4. члены совета директоров Общества </w:t>
      </w:r>
      <w:proofErr w:type="spellStart"/>
      <w:r w:rsidRPr="00864D09">
        <w:t>Скрынник</w:t>
      </w:r>
      <w:proofErr w:type="spellEnd"/>
      <w:r w:rsidRPr="00864D09">
        <w:t xml:space="preserve"> Ю.Н., Игнатов А.В., Новиков А.Е. (являются членами совета директоров АО «ГМС Нефтемаш»</w:t>
      </w:r>
      <w:r w:rsidRPr="00864D09">
        <w:rPr>
          <w:iCs/>
        </w:rPr>
        <w:t xml:space="preserve"> </w:t>
      </w:r>
      <w:r w:rsidRPr="00864D09">
        <w:t>- выгодоприобретателя по сделке);</w:t>
      </w:r>
    </w:p>
    <w:p w:rsidR="00A459EE" w:rsidRPr="00864D09" w:rsidRDefault="00A459EE" w:rsidP="00A459EE">
      <w:pPr>
        <w:jc w:val="both"/>
      </w:pPr>
      <w:r w:rsidRPr="00864D09">
        <w:t>5. управляющая организация Общества - ООО «УК «Группа ГМС» (является также управляющей организацией АО «ГМС Нефтемаш»</w:t>
      </w:r>
      <w:r w:rsidRPr="00864D09">
        <w:rPr>
          <w:iCs/>
        </w:rPr>
        <w:t xml:space="preserve"> </w:t>
      </w:r>
      <w:r w:rsidRPr="00864D09">
        <w:t>- выгодоприобретателя по сделке).</w:t>
      </w:r>
    </w:p>
    <w:p w:rsidR="00183711" w:rsidRDefault="00183711" w:rsidP="00183711">
      <w:pPr>
        <w:jc w:val="both"/>
        <w:rPr>
          <w:szCs w:val="20"/>
          <w:lang w:eastAsia="x-none"/>
        </w:rPr>
      </w:pPr>
    </w:p>
    <w:p w:rsidR="007116E6" w:rsidRPr="00C259A4" w:rsidRDefault="007116E6" w:rsidP="007116E6">
      <w:pPr>
        <w:jc w:val="both"/>
        <w:rPr>
          <w:b/>
          <w:caps/>
        </w:rPr>
      </w:pPr>
      <w:r>
        <w:rPr>
          <w:b/>
          <w:caps/>
        </w:rPr>
        <w:t>По вопросу № 3</w:t>
      </w:r>
      <w:r w:rsidRPr="00C259A4">
        <w:rPr>
          <w:b/>
          <w:caps/>
        </w:rPr>
        <w:t xml:space="preserve">: </w:t>
      </w:r>
    </w:p>
    <w:p w:rsidR="00914E6A" w:rsidRPr="000C0BD8" w:rsidRDefault="000C0BD8" w:rsidP="000C0BD8">
      <w:pPr>
        <w:pStyle w:val="af"/>
        <w:jc w:val="both"/>
      </w:pPr>
      <w:r w:rsidRPr="00C540D8">
        <w:t>О последующем одобрении крупной сделки Общества с АО «Райффайзенбанк» в совершении которой имеется заинтересованность – заключение Изменения № 2 от «22» февраля 2018 г.  к Договору поручительства №902055-15117/</w:t>
      </w:r>
      <w:r w:rsidRPr="00C540D8">
        <w:rPr>
          <w:lang w:val="en-US"/>
        </w:rPr>
        <w:t>S</w:t>
      </w:r>
      <w:r w:rsidRPr="00C540D8">
        <w:t>3, заключенного между Обществом и АО «Райфф</w:t>
      </w:r>
      <w:r>
        <w:t>айзенбанк» от «30» июня 2014 г.</w:t>
      </w:r>
    </w:p>
    <w:p w:rsidR="007116E6" w:rsidRPr="00C259A4" w:rsidRDefault="007116E6" w:rsidP="007116E6">
      <w:pPr>
        <w:spacing w:before="120" w:after="120"/>
        <w:jc w:val="both"/>
        <w:rPr>
          <w:b/>
          <w:bCs/>
        </w:rPr>
      </w:pPr>
      <w:r w:rsidRPr="00C259A4">
        <w:rPr>
          <w:b/>
          <w:bCs/>
        </w:rPr>
        <w:t>Итоги голосования по вопросу повестки дня:</w:t>
      </w:r>
    </w:p>
    <w:tbl>
      <w:tblPr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1832"/>
        <w:gridCol w:w="1834"/>
        <w:gridCol w:w="1832"/>
        <w:gridCol w:w="1594"/>
      </w:tblGrid>
      <w:tr w:rsidR="007116E6" w:rsidTr="00FA7DF4">
        <w:trPr>
          <w:trHeight w:val="252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Крупная сделка</w:t>
            </w:r>
          </w:p>
        </w:tc>
        <w:tc>
          <w:tcPr>
            <w:tcW w:w="3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Сделка с заинтересованностью</w:t>
            </w:r>
          </w:p>
        </w:tc>
      </w:tr>
      <w:tr w:rsidR="007116E6" w:rsidTr="00FA7DF4">
        <w:trPr>
          <w:trHeight w:val="252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Варианты голосования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Голосов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Голосов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7116E6" w:rsidTr="00FA7DF4">
        <w:trPr>
          <w:trHeight w:val="252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6E6" w:rsidRDefault="007116E6" w:rsidP="00FA7DF4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«ЗА»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6E6" w:rsidRPr="00310CE2" w:rsidRDefault="007116E6" w:rsidP="00FA7DF4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310CE2">
              <w:rPr>
                <w:sz w:val="22"/>
                <w:szCs w:val="22"/>
              </w:rPr>
              <w:t>1 774 348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6E6" w:rsidRDefault="003A093B" w:rsidP="00FA7DF4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B0582C">
              <w:rPr>
                <w:lang w:val="en-US"/>
              </w:rPr>
              <w:t>20</w:t>
            </w:r>
            <w:r>
              <w:rPr>
                <w:lang w:val="en-US"/>
              </w:rPr>
              <w:t> </w:t>
            </w:r>
            <w:r w:rsidRPr="00B0582C">
              <w:rPr>
                <w:lang w:val="en-US"/>
              </w:rPr>
              <w:t>382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7116E6" w:rsidTr="00FA7DF4">
        <w:trPr>
          <w:trHeight w:val="252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6E6" w:rsidRDefault="007116E6" w:rsidP="00FA7DF4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«ПРОТИВ»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116E6" w:rsidTr="00FA7DF4">
        <w:trPr>
          <w:trHeight w:val="252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6E6" w:rsidRDefault="007116E6" w:rsidP="00FA7DF4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«ВОЗДЕРЖАЛСЯ»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116E6" w:rsidRDefault="007116E6" w:rsidP="007116E6">
      <w:pPr>
        <w:tabs>
          <w:tab w:val="left" w:pos="9000"/>
        </w:tabs>
        <w:rPr>
          <w:b/>
          <w:bCs/>
          <w:sz w:val="20"/>
          <w:szCs w:val="20"/>
        </w:rPr>
      </w:pPr>
    </w:p>
    <w:p w:rsidR="007116E6" w:rsidRPr="00C259A4" w:rsidRDefault="007116E6" w:rsidP="007116E6">
      <w:pPr>
        <w:tabs>
          <w:tab w:val="left" w:pos="9000"/>
        </w:tabs>
        <w:rPr>
          <w:b/>
          <w:bCs/>
        </w:rPr>
      </w:pPr>
      <w:r w:rsidRPr="00C259A4">
        <w:rPr>
          <w:b/>
          <w:bCs/>
        </w:rPr>
        <w:t>Кворум для принятия решения по данному вопросу имеется.</w:t>
      </w:r>
    </w:p>
    <w:p w:rsidR="007116E6" w:rsidRPr="00C259A4" w:rsidRDefault="007116E6" w:rsidP="007116E6">
      <w:pPr>
        <w:tabs>
          <w:tab w:val="left" w:pos="2660"/>
          <w:tab w:val="left" w:pos="10704"/>
        </w:tabs>
        <w:spacing w:before="120"/>
        <w:jc w:val="both"/>
      </w:pPr>
      <w:r w:rsidRPr="00C259A4">
        <w:rPr>
          <w:b/>
        </w:rPr>
        <w:t>Принято решение</w:t>
      </w:r>
      <w:r w:rsidRPr="00C259A4">
        <w:t xml:space="preserve">: </w:t>
      </w:r>
    </w:p>
    <w:p w:rsidR="007C1FAF" w:rsidRPr="005D7F57" w:rsidRDefault="007C1FAF" w:rsidP="007C1FAF">
      <w:pPr>
        <w:pStyle w:val="af"/>
        <w:jc w:val="both"/>
      </w:pPr>
      <w:r w:rsidRPr="005D7F57">
        <w:t xml:space="preserve">Одобрить заключение Обществом крупной сделки с </w:t>
      </w:r>
      <w:r w:rsidRPr="00253881">
        <w:t>АО «Райффайзенбанк»</w:t>
      </w:r>
      <w:r w:rsidRPr="005D7F57">
        <w:t xml:space="preserve"> в совершении которой имеется заинтересованность - </w:t>
      </w:r>
      <w:r w:rsidRPr="00253881">
        <w:t>Изменени</w:t>
      </w:r>
      <w:r>
        <w:t>я №1</w:t>
      </w:r>
      <w:r w:rsidRPr="00253881">
        <w:t xml:space="preserve"> от </w:t>
      </w:r>
      <w:r w:rsidRPr="00253881">
        <w:rPr>
          <w:lang w:val="x-none" w:eastAsia="x-none"/>
        </w:rPr>
        <w:t>«</w:t>
      </w:r>
      <w:r w:rsidRPr="00253881">
        <w:rPr>
          <w:lang w:eastAsia="x-none"/>
        </w:rPr>
        <w:t>22</w:t>
      </w:r>
      <w:r w:rsidRPr="00253881">
        <w:rPr>
          <w:lang w:val="x-none" w:eastAsia="x-none"/>
        </w:rPr>
        <w:t>»</w:t>
      </w:r>
      <w:r w:rsidRPr="00253881">
        <w:rPr>
          <w:lang w:eastAsia="x-none"/>
        </w:rPr>
        <w:t xml:space="preserve"> февраля 2018 </w:t>
      </w:r>
      <w:r w:rsidRPr="00253881">
        <w:rPr>
          <w:lang w:val="x-none" w:eastAsia="x-none"/>
        </w:rPr>
        <w:t>года</w:t>
      </w:r>
      <w:r w:rsidRPr="00981F8C">
        <w:t xml:space="preserve"> </w:t>
      </w:r>
      <w:r w:rsidRPr="00ED162E">
        <w:t xml:space="preserve">к Договору Поручительства №17928/S4, заключенного между </w:t>
      </w:r>
      <w:r>
        <w:t xml:space="preserve">Обществом </w:t>
      </w:r>
      <w:r w:rsidRPr="00ED162E">
        <w:t>и АО «Райффайзенбанк»</w:t>
      </w:r>
      <w:r>
        <w:t xml:space="preserve"> от «11» ноября 2016 г</w:t>
      </w:r>
      <w:r w:rsidRPr="00ED162E">
        <w:t>.</w:t>
      </w:r>
      <w:r w:rsidRPr="00253881">
        <w:t xml:space="preserve"> (далее – Договор Поручительства)</w:t>
      </w:r>
      <w:r>
        <w:t xml:space="preserve"> </w:t>
      </w:r>
      <w:r w:rsidRPr="005D7F57">
        <w:t xml:space="preserve">на следующих условиях: </w:t>
      </w:r>
    </w:p>
    <w:p w:rsidR="007C1FAF" w:rsidRPr="005D7F57" w:rsidRDefault="007C1FAF" w:rsidP="007C1FAF">
      <w:pPr>
        <w:rPr>
          <w:u w:val="single"/>
        </w:rPr>
      </w:pPr>
    </w:p>
    <w:p w:rsidR="007C1FAF" w:rsidRPr="005D7F57" w:rsidRDefault="007C1FAF" w:rsidP="007C1FAF">
      <w:pPr>
        <w:rPr>
          <w:u w:val="single"/>
        </w:rPr>
      </w:pPr>
      <w:r w:rsidRPr="005D7F57">
        <w:rPr>
          <w:u w:val="single"/>
        </w:rPr>
        <w:t>Стороны сделки:</w:t>
      </w:r>
    </w:p>
    <w:p w:rsidR="007C1FAF" w:rsidRPr="00253881" w:rsidRDefault="007C1FAF" w:rsidP="007C1FAF">
      <w:r w:rsidRPr="00253881">
        <w:t>Банк: АО</w:t>
      </w:r>
      <w:r w:rsidRPr="00253881">
        <w:rPr>
          <w:lang w:eastAsia="en-US"/>
        </w:rPr>
        <w:t xml:space="preserve"> «</w:t>
      </w:r>
      <w:r w:rsidRPr="00253881">
        <w:t>Райффайзенбанк</w:t>
      </w:r>
      <w:r w:rsidRPr="00253881">
        <w:rPr>
          <w:lang w:eastAsia="en-US"/>
        </w:rPr>
        <w:t>»</w:t>
      </w:r>
    </w:p>
    <w:p w:rsidR="007C1FAF" w:rsidRPr="005D7F57" w:rsidRDefault="007C1FAF" w:rsidP="007C1FAF">
      <w:pPr>
        <w:jc w:val="both"/>
      </w:pPr>
      <w:r w:rsidRPr="005D7F57">
        <w:t>Поручитель: АО «</w:t>
      </w:r>
      <w:proofErr w:type="spellStart"/>
      <w:r w:rsidRPr="005D7F57">
        <w:t>Сибнефтемаш</w:t>
      </w:r>
      <w:proofErr w:type="spellEnd"/>
      <w:r w:rsidRPr="005D7F57">
        <w:t>»</w:t>
      </w:r>
    </w:p>
    <w:p w:rsidR="007C1FAF" w:rsidRPr="005D7F57" w:rsidRDefault="007C1FAF" w:rsidP="007C1FAF">
      <w:pPr>
        <w:pStyle w:val="ac"/>
        <w:spacing w:before="0" w:beforeAutospacing="0" w:after="0" w:afterAutospacing="0"/>
        <w:jc w:val="both"/>
        <w:rPr>
          <w:u w:val="single"/>
        </w:rPr>
      </w:pPr>
    </w:p>
    <w:p w:rsidR="007C1FAF" w:rsidRPr="007C1FAF" w:rsidRDefault="007C1FAF" w:rsidP="007C1FAF">
      <w:pPr>
        <w:rPr>
          <w:u w:val="single"/>
        </w:rPr>
      </w:pPr>
      <w:r w:rsidRPr="007C1FAF">
        <w:rPr>
          <w:u w:val="single"/>
        </w:rPr>
        <w:t>Существенные условия сделки:</w:t>
      </w:r>
    </w:p>
    <w:p w:rsidR="007C1FAF" w:rsidRPr="007C1FAF" w:rsidRDefault="007C1FAF" w:rsidP="007C1FAF">
      <w:pPr>
        <w:pStyle w:val="af"/>
        <w:jc w:val="both"/>
      </w:pPr>
      <w:r w:rsidRPr="007C1FAF">
        <w:t>Внесение следующих изменений в Договор Поручительства:</w:t>
      </w:r>
    </w:p>
    <w:p w:rsidR="007C1FAF" w:rsidRPr="007C1FAF" w:rsidRDefault="007C1FAF" w:rsidP="007C1FAF">
      <w:pPr>
        <w:pStyle w:val="af"/>
        <w:jc w:val="both"/>
      </w:pPr>
      <w:r w:rsidRPr="007C1FAF">
        <w:t>1. Изложить Преамбулу Договора Поручительства в следующей редакции:</w:t>
      </w:r>
    </w:p>
    <w:p w:rsidR="007C1FAF" w:rsidRPr="007C1FAF" w:rsidRDefault="007C1FAF" w:rsidP="007C1FAF">
      <w:pPr>
        <w:pStyle w:val="af"/>
        <w:jc w:val="both"/>
      </w:pPr>
      <w:r w:rsidRPr="007C1FAF">
        <w:t xml:space="preserve">«Поскольку АО «ГИДРОМАШСЕРВИС», ОГРН 1021603620114, имеющее местонахождение по адресу: Российская Федерация, г. Москва, ул. </w:t>
      </w:r>
      <w:proofErr w:type="spellStart"/>
      <w:r w:rsidRPr="007C1FAF">
        <w:t>Долгоруковская</w:t>
      </w:r>
      <w:proofErr w:type="spellEnd"/>
      <w:r w:rsidRPr="007C1FAF">
        <w:t xml:space="preserve">, д.31, стр.32 (далее именуемое «Заемщик 1»), АО «ГМС Нефтемаш», ОГРН 1027200800868, имеющее местонахождение Российская Федерация, г. Тюмень, ул. Военная, д.44 (далее “Заемщик 2”), АО «ГМС </w:t>
      </w:r>
      <w:proofErr w:type="spellStart"/>
      <w:r w:rsidRPr="007C1FAF">
        <w:t>Ливгидромаш</w:t>
      </w:r>
      <w:proofErr w:type="spellEnd"/>
      <w:r w:rsidRPr="007C1FAF">
        <w:t xml:space="preserve">», ОГРН 1025700514476, имеющее местонахождение Российская Федерация, Орловская область, г. Ливны, ул. Мира, д.231 (далее “Заемщик 3”) и Банк заключили «11» ноября 2016 года Соглашение №17928-MSK об условиях и порядке открытия кредитной линии с лимитом задолженности, с учетом </w:t>
      </w:r>
      <w:r w:rsidRPr="007C1FAF">
        <w:lastRenderedPageBreak/>
        <w:t>Изменения № 1 от «22» февраля  2018 года (далее «Кредитное Соглашение»), в размере 1 120 000 000,00 (Один миллиард сто двадцать миллионов) российских рублей (далее «Кредитная Линия»), с Датой Погашения «30» декабря 2022 года. Кредиты могут быть предоставлены только на основании Заявления на Кредит, предоставленного Заемщиками в Банк. Поручитель ознакомлен с условиями Кредитного Соглашения. При употреблении в настоящем Договоре Поручительства, термины, выделяемые с прописной буквы, которым не дается иного определения в настоящем Договоре Поручительства, используются в значениях, определяемых в Кредитном Соглашении.».</w:t>
      </w:r>
    </w:p>
    <w:p w:rsidR="007C1FAF" w:rsidRPr="007C1FAF" w:rsidRDefault="007C1FAF" w:rsidP="007C1FAF">
      <w:pPr>
        <w:jc w:val="both"/>
        <w:rPr>
          <w:u w:val="single"/>
        </w:rPr>
      </w:pPr>
      <w:r w:rsidRPr="007C1FAF">
        <w:rPr>
          <w:u w:val="single"/>
        </w:rPr>
        <w:t>Существенное условие Кредитного соглашения:</w:t>
      </w:r>
    </w:p>
    <w:p w:rsidR="007C1FAF" w:rsidRPr="007C1FAF" w:rsidRDefault="007C1FAF" w:rsidP="007C1FAF">
      <w:pPr>
        <w:pStyle w:val="af"/>
        <w:jc w:val="both"/>
      </w:pPr>
      <w:r w:rsidRPr="007C1FAF">
        <w:t xml:space="preserve">«Кредиты предоставляются на срок, указанный Заемщиком 1 и/или Заемщиком </w:t>
      </w:r>
      <w:proofErr w:type="spellStart"/>
      <w:r w:rsidRPr="007C1FAF">
        <w:t>Заемщиком</w:t>
      </w:r>
      <w:proofErr w:type="spellEnd"/>
      <w:r w:rsidRPr="007C1FAF">
        <w:t xml:space="preserve"> 2 и/или Заемщиком 3 в заявлении на предоставление Кредита, составленном соответствующим Заемщиком по форме согласно Приложению №1 к Соглашению, (далее – «Заявление»). При этом минимальный срок Кредита составляет 5 (Пять) Рабочих дней, а максимальный срок Кредита – 36 (Тридцать шесть) Месяцев (далее – «Срок Кредита»). </w:t>
      </w:r>
    </w:p>
    <w:p w:rsidR="007C1FAF" w:rsidRPr="007C1FAF" w:rsidRDefault="007C1FAF" w:rsidP="007C1FAF">
      <w:pPr>
        <w:pStyle w:val="af"/>
        <w:jc w:val="both"/>
      </w:pPr>
      <w:r w:rsidRPr="007C1FAF">
        <w:t>В отношении Кредита, выданного Заемщику 1, 22 декабря 2016 года на сумму 161,757,000.00 (Сто шестьдесят один миллион семьсот пятьдесят семь тысяч) российских рублей и в отношении Кредита, выданного Заемщику 3, 12 января 2017 года на сумму 958,243,000.00 (Девятьсот пятьдесят восемь миллионов двести сорок три тысячи) российских рублей, соответствующий Заемщик может обратиться в Банк за продлением Срока соответствующего кредита на срок, не превышающий 36 (Тридцать шесть) Месяцев с даты пролонгации, предоставив в Банк Заявление о Продлении Кредита,  оформленного по форме Приложения № 5 к Соглашению. Последняя дата Срока Кредита (в том числе с учетом пролонгации) не может превышать Дату Погашения. Продление Кредита производится при условии согласия Банка.»</w:t>
      </w:r>
    </w:p>
    <w:p w:rsidR="007C1FAF" w:rsidRPr="007C1FAF" w:rsidRDefault="007C1FAF" w:rsidP="007C1FAF">
      <w:pPr>
        <w:pStyle w:val="af"/>
        <w:jc w:val="both"/>
      </w:pPr>
      <w:r w:rsidRPr="007C1FAF">
        <w:t>2. Дополнить Статью 2 «Права и обязанности Сторон» Договора Поручительства пунктом 2.10. следующего содержания:</w:t>
      </w:r>
    </w:p>
    <w:p w:rsidR="007C1FAF" w:rsidRPr="007C1FAF" w:rsidRDefault="007C1FAF" w:rsidP="007C1FAF">
      <w:pPr>
        <w:pStyle w:val="af"/>
        <w:jc w:val="both"/>
      </w:pPr>
      <w:r w:rsidRPr="007C1FAF">
        <w:t>«2.10. Поручитель обязуется предоставить в Банк не позднее 45 (Сорока пяти) Рабочих Дней с даты заключения настоящего Изменения № 1 к Договору Поручительства, решение соответствующего органа управления Поручителя об одобрении заключения настоящего Изменения № 1 к Договору Поручительства, оформленное надлежащим образом, в соответствии с требованиями действующего законодательства РФ.».</w:t>
      </w:r>
    </w:p>
    <w:p w:rsidR="007C1FAF" w:rsidRPr="007C1FAF" w:rsidRDefault="007C1FAF" w:rsidP="007C1FAF">
      <w:pPr>
        <w:jc w:val="both"/>
        <w:rPr>
          <w:u w:val="single"/>
        </w:rPr>
      </w:pPr>
    </w:p>
    <w:p w:rsidR="007C1FAF" w:rsidRPr="007C1FAF" w:rsidRDefault="007C1FAF" w:rsidP="007C1FAF">
      <w:pPr>
        <w:jc w:val="both"/>
      </w:pPr>
      <w:r w:rsidRPr="007C1FAF">
        <w:rPr>
          <w:u w:val="single"/>
        </w:rPr>
        <w:t>Цена сделки:</w:t>
      </w:r>
      <w:r w:rsidRPr="007C1FAF">
        <w:t xml:space="preserve"> определена из расчета лимита выдачи денежных средств по кредитной линии с учетом процентов за пользование кредитом в размере 1 650 143 561 (Один миллиард шестьсот пятьдесят миллионов сто сорок три тысячи пятьсот шестьдесят один) российских рублей 64 копеек</w:t>
      </w:r>
      <w:r w:rsidRPr="007C1FAF">
        <w:rPr>
          <w:b/>
        </w:rPr>
        <w:t xml:space="preserve">, </w:t>
      </w:r>
      <w:r w:rsidRPr="007C1FAF">
        <w:t xml:space="preserve">что составляет 41,29 % от балансовой стоимости активов Поручителя по состоянию на 30.09.2017 г. </w:t>
      </w:r>
    </w:p>
    <w:p w:rsidR="007C1FAF" w:rsidRPr="007C1FAF" w:rsidRDefault="007C1FAF" w:rsidP="007C1FAF">
      <w:pPr>
        <w:tabs>
          <w:tab w:val="left" w:pos="6480"/>
        </w:tabs>
        <w:jc w:val="both"/>
        <w:rPr>
          <w:i/>
        </w:rPr>
      </w:pPr>
    </w:p>
    <w:p w:rsidR="007C1FAF" w:rsidRPr="007C1FAF" w:rsidRDefault="007C1FAF" w:rsidP="007C1FAF">
      <w:pPr>
        <w:tabs>
          <w:tab w:val="left" w:pos="6480"/>
        </w:tabs>
        <w:jc w:val="both"/>
        <w:rPr>
          <w:i/>
        </w:rPr>
      </w:pPr>
      <w:r w:rsidRPr="007C1FAF">
        <w:rPr>
          <w:i/>
        </w:rPr>
        <w:t xml:space="preserve">Согласно п.1 ст.78 Федерального закона </w:t>
      </w:r>
      <w:r w:rsidRPr="007C1FAF">
        <w:rPr>
          <w:i/>
          <w:iCs/>
        </w:rPr>
        <w:t>от 26.12.1995 N 208-ФЗ «Об акционерных обществах»</w:t>
      </w:r>
      <w:r w:rsidRPr="007C1FAF">
        <w:rPr>
          <w:i/>
        </w:rPr>
        <w:t>, сделка для Общества является крупной.</w:t>
      </w:r>
    </w:p>
    <w:p w:rsidR="007C1FAF" w:rsidRPr="007C1FAF" w:rsidRDefault="007C1FAF" w:rsidP="007C1FAF">
      <w:pPr>
        <w:pStyle w:val="ac"/>
        <w:spacing w:before="0" w:beforeAutospacing="0" w:after="0" w:afterAutospacing="0"/>
        <w:jc w:val="both"/>
        <w:rPr>
          <w:u w:val="single"/>
        </w:rPr>
      </w:pPr>
    </w:p>
    <w:p w:rsidR="007C1FAF" w:rsidRPr="007C1FAF" w:rsidRDefault="007C1FAF" w:rsidP="007C1FAF">
      <w:pPr>
        <w:ind w:right="-5"/>
        <w:jc w:val="both"/>
        <w:rPr>
          <w:i/>
        </w:rPr>
      </w:pPr>
      <w:r w:rsidRPr="007C1FAF">
        <w:rPr>
          <w:i/>
        </w:rPr>
        <w:t xml:space="preserve">Согласно п.6 ст.83 Федерального закона </w:t>
      </w:r>
      <w:r w:rsidRPr="007C1FAF">
        <w:rPr>
          <w:i/>
          <w:iCs/>
        </w:rPr>
        <w:t>от 26.12.1995 N 208-ФЗ «Об акционерных обществах» указываются сведения о з</w:t>
      </w:r>
      <w:r w:rsidRPr="007C1FAF">
        <w:rPr>
          <w:i/>
        </w:rPr>
        <w:t>аинтересованных в совершении сделки лицах и основаниях заинтересованности таких лиц:</w:t>
      </w:r>
    </w:p>
    <w:p w:rsidR="007C1FAF" w:rsidRPr="007C1FAF" w:rsidRDefault="007C1FAF" w:rsidP="007C1FAF">
      <w:pPr>
        <w:jc w:val="both"/>
      </w:pPr>
      <w:r w:rsidRPr="007C1FAF">
        <w:t xml:space="preserve">1. косвенно контролирующее лицо Общества - АО «Группа ГМС» (является контролирующим лицом </w:t>
      </w:r>
      <w:r w:rsidRPr="007C1FAF">
        <w:rPr>
          <w:iCs/>
        </w:rPr>
        <w:t>АО «ГИДРОМАШСЕРВИС»,</w:t>
      </w:r>
      <w:r w:rsidRPr="007C1FAF">
        <w:t xml:space="preserve"> АО «ГМС Нефтемаш»,</w:t>
      </w:r>
      <w:r w:rsidRPr="007C1FAF">
        <w:rPr>
          <w:iCs/>
        </w:rPr>
        <w:t xml:space="preserve"> </w:t>
      </w:r>
      <w:r w:rsidRPr="007C1FAF">
        <w:t xml:space="preserve">АО «ГМС </w:t>
      </w:r>
      <w:proofErr w:type="spellStart"/>
      <w:r w:rsidRPr="007C1FAF">
        <w:t>Ливгидромаш</w:t>
      </w:r>
      <w:proofErr w:type="spellEnd"/>
      <w:r w:rsidRPr="007C1FAF">
        <w:t>»</w:t>
      </w:r>
      <w:r w:rsidRPr="007C1FAF">
        <w:rPr>
          <w:iCs/>
        </w:rPr>
        <w:t xml:space="preserve"> </w:t>
      </w:r>
      <w:r w:rsidRPr="007C1FAF">
        <w:t>- выгодоприобретателей по сделке);</w:t>
      </w:r>
    </w:p>
    <w:p w:rsidR="007C1FAF" w:rsidRPr="007C1FAF" w:rsidRDefault="007C1FAF" w:rsidP="007C1FAF">
      <w:pPr>
        <w:jc w:val="both"/>
      </w:pPr>
      <w:r w:rsidRPr="007C1FAF">
        <w:t xml:space="preserve">2. косвенно контролирующее лицо Общества - HMS HYDRAULIC MACHINES &amp; SYSTEMS GROUP PLC (является косвенно контролирующим лицом </w:t>
      </w:r>
      <w:r w:rsidRPr="007C1FAF">
        <w:rPr>
          <w:iCs/>
        </w:rPr>
        <w:t>АО «ГИДРОМАШСЕРВИС»,</w:t>
      </w:r>
      <w:r w:rsidRPr="007C1FAF">
        <w:t xml:space="preserve"> АО «ГМС Нефтемаш»,</w:t>
      </w:r>
      <w:r w:rsidRPr="007C1FAF">
        <w:rPr>
          <w:iCs/>
        </w:rPr>
        <w:t xml:space="preserve"> </w:t>
      </w:r>
      <w:r w:rsidRPr="007C1FAF">
        <w:t xml:space="preserve">АО «ГМС </w:t>
      </w:r>
      <w:proofErr w:type="spellStart"/>
      <w:r w:rsidRPr="007C1FAF">
        <w:t>Ливгидромаш</w:t>
      </w:r>
      <w:proofErr w:type="spellEnd"/>
      <w:r w:rsidRPr="007C1FAF">
        <w:t>»</w:t>
      </w:r>
      <w:r w:rsidRPr="007C1FAF">
        <w:rPr>
          <w:iCs/>
        </w:rPr>
        <w:t xml:space="preserve"> </w:t>
      </w:r>
      <w:r w:rsidRPr="007C1FAF">
        <w:t>- выгодоприобретателей по сделке);</w:t>
      </w:r>
    </w:p>
    <w:p w:rsidR="007C1FAF" w:rsidRPr="00AD2D48" w:rsidRDefault="007C1FAF" w:rsidP="007C1FAF">
      <w:pPr>
        <w:jc w:val="both"/>
      </w:pPr>
      <w:r w:rsidRPr="007C1FAF">
        <w:lastRenderedPageBreak/>
        <w:t>2. контролирующее лицо Общества – АО «ГМС Нефтемаш</w:t>
      </w:r>
      <w:r w:rsidRPr="00AD2D48">
        <w:t>» (является выгодопри</w:t>
      </w:r>
      <w:r>
        <w:t>обретателем по сделке);</w:t>
      </w:r>
    </w:p>
    <w:p w:rsidR="007C1FAF" w:rsidRPr="00AD2D48" w:rsidRDefault="007C1FAF" w:rsidP="007C1FAF">
      <w:pPr>
        <w:jc w:val="both"/>
      </w:pPr>
      <w:r>
        <w:t>3</w:t>
      </w:r>
      <w:r w:rsidRPr="00AD2D48">
        <w:t>. члены совета директоров Общества Игнатов А.В., Новиков А.Е. (являются членами совета директоров АО «ГМС Нефтемаш»</w:t>
      </w:r>
      <w:r w:rsidRPr="00AD2D48">
        <w:rPr>
          <w:iCs/>
        </w:rPr>
        <w:t xml:space="preserve"> </w:t>
      </w:r>
      <w:r w:rsidRPr="00AD2D48">
        <w:t>- вы</w:t>
      </w:r>
      <w:r>
        <w:t>годоприобретателя по сделке);</w:t>
      </w:r>
    </w:p>
    <w:p w:rsidR="007C1FAF" w:rsidRPr="00AD2D48" w:rsidRDefault="007C1FAF" w:rsidP="007C1FAF">
      <w:pPr>
        <w:jc w:val="both"/>
      </w:pPr>
      <w:r>
        <w:t>4</w:t>
      </w:r>
      <w:r w:rsidRPr="00AD2D48">
        <w:t xml:space="preserve">. член совета директоров Общества </w:t>
      </w:r>
      <w:proofErr w:type="spellStart"/>
      <w:r w:rsidRPr="00AD2D48">
        <w:t>Скрынник</w:t>
      </w:r>
      <w:proofErr w:type="spellEnd"/>
      <w:r w:rsidRPr="00AD2D48">
        <w:t xml:space="preserve"> Юрий Николаевич (является членом совета директоров </w:t>
      </w:r>
      <w:r w:rsidRPr="00AD2D48">
        <w:rPr>
          <w:iCs/>
        </w:rPr>
        <w:t>АО «ГИДРОМАШСЕРВИС»,</w:t>
      </w:r>
      <w:r w:rsidRPr="00AD2D48">
        <w:t xml:space="preserve"> АО «ГМС Нефтемаш»,</w:t>
      </w:r>
      <w:r w:rsidRPr="00AD2D48">
        <w:rPr>
          <w:iCs/>
        </w:rPr>
        <w:t xml:space="preserve"> </w:t>
      </w:r>
      <w:r w:rsidRPr="00D54439">
        <w:t xml:space="preserve">АО «ГМС </w:t>
      </w:r>
      <w:proofErr w:type="spellStart"/>
      <w:r w:rsidRPr="00D54439">
        <w:t>Ливгидромаш</w:t>
      </w:r>
      <w:proofErr w:type="spellEnd"/>
      <w:r w:rsidRPr="00D54439">
        <w:t>»</w:t>
      </w:r>
      <w:r w:rsidRPr="00AD2D48">
        <w:rPr>
          <w:iCs/>
        </w:rPr>
        <w:t xml:space="preserve"> </w:t>
      </w:r>
      <w:r w:rsidRPr="00AD2D48">
        <w:t>- выгодоприобретателей по сделке);</w:t>
      </w:r>
    </w:p>
    <w:p w:rsidR="007C1FAF" w:rsidRPr="00AD2D48" w:rsidRDefault="007C1FAF" w:rsidP="007C1FAF">
      <w:pPr>
        <w:jc w:val="both"/>
      </w:pPr>
      <w:r>
        <w:t>5</w:t>
      </w:r>
      <w:r w:rsidRPr="00AD2D48">
        <w:t xml:space="preserve">. управляющая организация Общества - ООО «УК «Группа ГМС» (является также управляющей организацией </w:t>
      </w:r>
      <w:r w:rsidRPr="00AD2D48">
        <w:rPr>
          <w:iCs/>
        </w:rPr>
        <w:t>АО «ГИДРОМАШСЕРВИС»,</w:t>
      </w:r>
      <w:r w:rsidRPr="00AD2D48">
        <w:t xml:space="preserve"> АО «ГМС Нефтемаш»,</w:t>
      </w:r>
      <w:r w:rsidRPr="00AD2D48">
        <w:rPr>
          <w:iCs/>
        </w:rPr>
        <w:t xml:space="preserve"> </w:t>
      </w:r>
      <w:r w:rsidRPr="00D54439">
        <w:t xml:space="preserve">АО «ГМС </w:t>
      </w:r>
      <w:proofErr w:type="spellStart"/>
      <w:r w:rsidRPr="00D54439">
        <w:t>Ливгидромаш</w:t>
      </w:r>
      <w:proofErr w:type="spellEnd"/>
      <w:r w:rsidRPr="00D54439">
        <w:t>»</w:t>
      </w:r>
      <w:r w:rsidRPr="00AD2D48">
        <w:rPr>
          <w:iCs/>
        </w:rPr>
        <w:t xml:space="preserve"> </w:t>
      </w:r>
      <w:r w:rsidRPr="00AD2D48">
        <w:t>- выгодоприобретателей по сделке).</w:t>
      </w:r>
    </w:p>
    <w:p w:rsidR="007116E6" w:rsidRPr="003E2ACD" w:rsidRDefault="007116E6" w:rsidP="007116E6">
      <w:pPr>
        <w:overflowPunct w:val="0"/>
        <w:autoSpaceDE w:val="0"/>
        <w:autoSpaceDN w:val="0"/>
        <w:adjustRightInd w:val="0"/>
        <w:spacing w:before="120"/>
        <w:jc w:val="both"/>
        <w:rPr>
          <w:b/>
        </w:rPr>
      </w:pPr>
    </w:p>
    <w:p w:rsidR="007116E6" w:rsidRPr="00C259A4" w:rsidRDefault="007116E6" w:rsidP="007116E6">
      <w:pPr>
        <w:jc w:val="both"/>
        <w:rPr>
          <w:b/>
          <w:caps/>
        </w:rPr>
      </w:pPr>
      <w:r>
        <w:rPr>
          <w:b/>
          <w:caps/>
        </w:rPr>
        <w:t>По вопросу № 4</w:t>
      </w:r>
      <w:r w:rsidRPr="00C259A4">
        <w:rPr>
          <w:b/>
          <w:caps/>
        </w:rPr>
        <w:t xml:space="preserve">: </w:t>
      </w:r>
    </w:p>
    <w:p w:rsidR="00914E6A" w:rsidRPr="000C0BD8" w:rsidRDefault="000C0BD8" w:rsidP="000C0BD8">
      <w:pPr>
        <w:pStyle w:val="af"/>
        <w:jc w:val="both"/>
      </w:pPr>
      <w:r w:rsidRPr="00C540D8">
        <w:t>О последующем одобрении крупной сделки Общества с АО «Райффайзенбанк» в совершении которой имеется заинтересованность - заключение Изменения № 1 от «27» февраля 2018 г. к Договору Поручительства №17928/1/S4, заключенного</w:t>
      </w:r>
      <w:r w:rsidRPr="00ED162E">
        <w:t xml:space="preserve"> между </w:t>
      </w:r>
      <w:r>
        <w:t xml:space="preserve">Обществом </w:t>
      </w:r>
      <w:r w:rsidRPr="00ED162E">
        <w:t>и АО «Райффайзенбанк»</w:t>
      </w:r>
      <w:r>
        <w:t xml:space="preserve"> от «14» декабря 2016 г.</w:t>
      </w:r>
    </w:p>
    <w:p w:rsidR="007116E6" w:rsidRPr="00C259A4" w:rsidRDefault="007116E6" w:rsidP="007116E6">
      <w:pPr>
        <w:spacing w:before="120" w:after="120"/>
        <w:jc w:val="both"/>
        <w:rPr>
          <w:b/>
          <w:bCs/>
        </w:rPr>
      </w:pPr>
      <w:r w:rsidRPr="00C259A4">
        <w:rPr>
          <w:b/>
          <w:bCs/>
        </w:rPr>
        <w:t>Итоги голосования по вопросу повестки дня:</w:t>
      </w:r>
    </w:p>
    <w:tbl>
      <w:tblPr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1832"/>
        <w:gridCol w:w="1834"/>
        <w:gridCol w:w="1832"/>
        <w:gridCol w:w="1594"/>
      </w:tblGrid>
      <w:tr w:rsidR="007116E6" w:rsidTr="00FA7DF4">
        <w:trPr>
          <w:trHeight w:val="252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Крупная сделка</w:t>
            </w:r>
          </w:p>
        </w:tc>
        <w:tc>
          <w:tcPr>
            <w:tcW w:w="3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Сделка с заинтересованностью</w:t>
            </w:r>
          </w:p>
        </w:tc>
      </w:tr>
      <w:tr w:rsidR="007116E6" w:rsidTr="00FA7DF4">
        <w:trPr>
          <w:trHeight w:val="252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Варианты голосования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Голосов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Голосов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7116E6" w:rsidTr="00FA7DF4">
        <w:trPr>
          <w:trHeight w:val="252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6E6" w:rsidRDefault="007116E6" w:rsidP="00FA7DF4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«ЗА»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6E6" w:rsidRPr="00310CE2" w:rsidRDefault="007116E6" w:rsidP="00FA7DF4">
            <w:pPr>
              <w:keepNext/>
              <w:spacing w:before="40" w:after="40"/>
              <w:jc w:val="right"/>
              <w:rPr>
                <w:sz w:val="22"/>
                <w:szCs w:val="22"/>
              </w:rPr>
            </w:pPr>
            <w:r w:rsidRPr="00310CE2">
              <w:rPr>
                <w:sz w:val="22"/>
                <w:szCs w:val="22"/>
              </w:rPr>
              <w:t>1 774 348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1 774 348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7116E6" w:rsidTr="00FA7DF4">
        <w:trPr>
          <w:trHeight w:val="252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6E6" w:rsidRDefault="007116E6" w:rsidP="00FA7DF4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«ПРОТИВ»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116E6" w:rsidTr="00FA7DF4">
        <w:trPr>
          <w:trHeight w:val="252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6E6" w:rsidRDefault="007116E6" w:rsidP="00FA7DF4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«ВОЗДЕРЖАЛСЯ»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6E6" w:rsidRDefault="007116E6" w:rsidP="00FA7DF4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116E6" w:rsidRDefault="007116E6" w:rsidP="007116E6">
      <w:pPr>
        <w:tabs>
          <w:tab w:val="left" w:pos="9000"/>
        </w:tabs>
        <w:rPr>
          <w:b/>
          <w:bCs/>
          <w:sz w:val="20"/>
          <w:szCs w:val="20"/>
        </w:rPr>
      </w:pPr>
    </w:p>
    <w:p w:rsidR="007116E6" w:rsidRPr="00C259A4" w:rsidRDefault="007116E6" w:rsidP="007116E6">
      <w:pPr>
        <w:tabs>
          <w:tab w:val="left" w:pos="9000"/>
        </w:tabs>
        <w:rPr>
          <w:b/>
          <w:bCs/>
        </w:rPr>
      </w:pPr>
      <w:r w:rsidRPr="00C259A4">
        <w:rPr>
          <w:b/>
          <w:bCs/>
        </w:rPr>
        <w:t>Кворум для принятия решения по данному вопросу имеется.</w:t>
      </w:r>
    </w:p>
    <w:p w:rsidR="007116E6" w:rsidRPr="00C259A4" w:rsidRDefault="007116E6" w:rsidP="007116E6">
      <w:pPr>
        <w:tabs>
          <w:tab w:val="left" w:pos="2660"/>
          <w:tab w:val="left" w:pos="10704"/>
        </w:tabs>
        <w:spacing w:before="120"/>
        <w:jc w:val="both"/>
      </w:pPr>
      <w:r w:rsidRPr="00C259A4">
        <w:rPr>
          <w:b/>
        </w:rPr>
        <w:t>Принято решение</w:t>
      </w:r>
      <w:r w:rsidRPr="00C259A4">
        <w:t xml:space="preserve">: </w:t>
      </w:r>
    </w:p>
    <w:p w:rsidR="00020DBE" w:rsidRPr="00172DD4" w:rsidRDefault="00020DBE" w:rsidP="00020DBE">
      <w:pPr>
        <w:jc w:val="both"/>
      </w:pPr>
      <w:r w:rsidRPr="00172DD4">
        <w:t>Одобр</w:t>
      </w:r>
      <w:r>
        <w:t>ить заключение Обществом</w:t>
      </w:r>
      <w:r w:rsidRPr="00172DD4">
        <w:t xml:space="preserve"> </w:t>
      </w:r>
      <w:r>
        <w:t xml:space="preserve">крупной </w:t>
      </w:r>
      <w:r w:rsidRPr="00172DD4">
        <w:t xml:space="preserve">сделки с АО «Райффайзенбанк» в совершении которой имеется заинтересованность - Изменения №1 от </w:t>
      </w:r>
      <w:r w:rsidRPr="00172DD4">
        <w:rPr>
          <w:lang w:val="x-none" w:eastAsia="x-none"/>
        </w:rPr>
        <w:t>«</w:t>
      </w:r>
      <w:r w:rsidRPr="00172DD4">
        <w:rPr>
          <w:lang w:eastAsia="x-none"/>
        </w:rPr>
        <w:t>27</w:t>
      </w:r>
      <w:r w:rsidRPr="00172DD4">
        <w:rPr>
          <w:lang w:val="x-none" w:eastAsia="x-none"/>
        </w:rPr>
        <w:t>»</w:t>
      </w:r>
      <w:r w:rsidRPr="00172DD4">
        <w:rPr>
          <w:lang w:eastAsia="x-none"/>
        </w:rPr>
        <w:t xml:space="preserve"> февраля 2018 </w:t>
      </w:r>
      <w:r w:rsidRPr="00172DD4">
        <w:rPr>
          <w:lang w:val="x-none" w:eastAsia="x-none"/>
        </w:rPr>
        <w:t>года</w:t>
      </w:r>
      <w:r w:rsidRPr="00172DD4">
        <w:t xml:space="preserve"> к Договору Поручительства №17928/1/S4, заключенного между Обществом и АО «Райффайзенбанк» от «14» декабря 2016 г. (далее – Договор Поручительства) на следующих условиях: </w:t>
      </w:r>
    </w:p>
    <w:p w:rsidR="00020DBE" w:rsidRPr="00172DD4" w:rsidRDefault="00020DBE" w:rsidP="00020DBE">
      <w:pPr>
        <w:ind w:firstLine="708"/>
        <w:jc w:val="both"/>
      </w:pPr>
    </w:p>
    <w:p w:rsidR="00020DBE" w:rsidRPr="00172DD4" w:rsidRDefault="00020DBE" w:rsidP="00020DBE">
      <w:pPr>
        <w:jc w:val="both"/>
        <w:rPr>
          <w:u w:val="single"/>
        </w:rPr>
      </w:pPr>
      <w:r w:rsidRPr="00172DD4">
        <w:rPr>
          <w:u w:val="single"/>
        </w:rPr>
        <w:t>Стороны сделки:</w:t>
      </w:r>
    </w:p>
    <w:p w:rsidR="00020DBE" w:rsidRPr="00172DD4" w:rsidRDefault="00020DBE" w:rsidP="00020DBE">
      <w:r w:rsidRPr="00172DD4">
        <w:t>Банк: АО</w:t>
      </w:r>
      <w:r w:rsidRPr="00172DD4">
        <w:rPr>
          <w:lang w:eastAsia="en-US"/>
        </w:rPr>
        <w:t xml:space="preserve"> «</w:t>
      </w:r>
      <w:r w:rsidRPr="00172DD4">
        <w:t>Райффайзенбанк</w:t>
      </w:r>
      <w:r w:rsidRPr="00172DD4">
        <w:rPr>
          <w:lang w:eastAsia="en-US"/>
        </w:rPr>
        <w:t>»</w:t>
      </w:r>
    </w:p>
    <w:p w:rsidR="00020DBE" w:rsidRPr="00172DD4" w:rsidRDefault="00020DBE" w:rsidP="00020DBE">
      <w:pPr>
        <w:jc w:val="both"/>
      </w:pPr>
      <w:r w:rsidRPr="00172DD4">
        <w:t>Поручитель: АО «</w:t>
      </w:r>
      <w:proofErr w:type="spellStart"/>
      <w:r w:rsidRPr="00172DD4">
        <w:t>Сибнефтемаш</w:t>
      </w:r>
      <w:proofErr w:type="spellEnd"/>
      <w:r w:rsidRPr="00172DD4">
        <w:t>»</w:t>
      </w:r>
    </w:p>
    <w:p w:rsidR="00020DBE" w:rsidRPr="00172DD4" w:rsidRDefault="00020DBE" w:rsidP="00020DBE"/>
    <w:p w:rsidR="00020DBE" w:rsidRPr="00172DD4" w:rsidRDefault="00020DBE" w:rsidP="00020DBE">
      <w:pPr>
        <w:rPr>
          <w:u w:val="single"/>
        </w:rPr>
      </w:pPr>
      <w:r w:rsidRPr="00172DD4">
        <w:rPr>
          <w:u w:val="single"/>
        </w:rPr>
        <w:t>Существенные условия сделки:</w:t>
      </w:r>
    </w:p>
    <w:p w:rsidR="00020DBE" w:rsidRPr="00172DD4" w:rsidRDefault="00020DBE" w:rsidP="00020DBE">
      <w:pPr>
        <w:jc w:val="both"/>
      </w:pPr>
      <w:r w:rsidRPr="00172DD4">
        <w:t>Внесение следующих изменений в Договор Поручительства:</w:t>
      </w:r>
    </w:p>
    <w:p w:rsidR="00020DBE" w:rsidRPr="00172DD4" w:rsidRDefault="00020DBE" w:rsidP="00020DBE">
      <w:pPr>
        <w:jc w:val="both"/>
      </w:pPr>
      <w:r w:rsidRPr="00172DD4">
        <w:t>1.Изложить Преамбулу Договора Поручительства в следующей редакции:</w:t>
      </w:r>
    </w:p>
    <w:p w:rsidR="00020DBE" w:rsidRPr="00172DD4" w:rsidRDefault="00020DBE" w:rsidP="00020DBE">
      <w:pPr>
        <w:jc w:val="both"/>
      </w:pPr>
      <w:r w:rsidRPr="00172DD4">
        <w:t>«Поскольку ОАО «</w:t>
      </w:r>
      <w:proofErr w:type="spellStart"/>
      <w:r w:rsidRPr="00172DD4">
        <w:t>Казанькомпрессормаш</w:t>
      </w:r>
      <w:proofErr w:type="spellEnd"/>
      <w:r w:rsidRPr="00172DD4">
        <w:t xml:space="preserve">», ОГРН 1021603620114, имеющее местонахождение по адресу: Российская Федерация, Республика Татарстан, г. Казань, ул. </w:t>
      </w:r>
      <w:proofErr w:type="spellStart"/>
      <w:r w:rsidRPr="00172DD4">
        <w:t>Халитова</w:t>
      </w:r>
      <w:proofErr w:type="spellEnd"/>
      <w:r w:rsidRPr="00172DD4">
        <w:t>, д.1 (далее именуемое «Заемщик») и Банк заключили «14» декабря 2016 года Соглашение №17928/1-MSK об условиях и порядке открытия кредитной линии с лимитом задолженности, с учетом Изменения № 1 от  «27» февраля 2018 года (далее «Кредитное Соглашение»), в размере 1 000 000 000 (Один миллиард) российских рублей (далее «Кредитная Линия»), с Датой Погашения «30» декабря 2022 года. Кредиты могут быть предоставлены только на основании Заявления на Кредит, предоставленного Заемщиком в Банк. Поручитель ознакомлен с условиями Кредитного Соглашения. При употреблении в настоящем Договоре Поручительства, термины, выделяемые с прописной буквы, которым не дается иного определения в настоящем Договоре Поручительства, используются в значениях, определяемых в Кредитном Соглашении.».</w:t>
      </w:r>
    </w:p>
    <w:p w:rsidR="00020DBE" w:rsidRPr="00172DD4" w:rsidRDefault="00020DBE" w:rsidP="00020DBE">
      <w:pPr>
        <w:jc w:val="both"/>
      </w:pPr>
      <w:r w:rsidRPr="00172DD4">
        <w:lastRenderedPageBreak/>
        <w:t>2.Дополнить Статью 2 «Права и обязанности Сторон» Договора Поручительства пунктом 2.10. следующего содержания:</w:t>
      </w:r>
    </w:p>
    <w:p w:rsidR="00020DBE" w:rsidRPr="00020DBE" w:rsidRDefault="00020DBE" w:rsidP="00020DBE">
      <w:pPr>
        <w:jc w:val="both"/>
      </w:pPr>
      <w:r w:rsidRPr="00172DD4">
        <w:t xml:space="preserve">«2.10. Поручитель обязуется предоставить в Банк не позднее 45 (Сорока пяти) Рабочих Дней с даты заключения настоящего Изменения № 1 к Договору Поручительства, решение </w:t>
      </w:r>
      <w:r w:rsidRPr="00020DBE">
        <w:t>соответствующего органа управления Поручителя об одобрении заключения настоящего Изменения № 1 к Договору Поручительства, оформленное надлежащим образом, в соответствии с требованиями действующего законодательства РФ.».</w:t>
      </w:r>
    </w:p>
    <w:p w:rsidR="00020DBE" w:rsidRPr="00020DBE" w:rsidRDefault="00020DBE" w:rsidP="00020DBE">
      <w:pPr>
        <w:spacing w:line="276" w:lineRule="auto"/>
        <w:ind w:firstLine="567"/>
        <w:jc w:val="both"/>
      </w:pPr>
    </w:p>
    <w:p w:rsidR="00020DBE" w:rsidRPr="00020DBE" w:rsidRDefault="00020DBE" w:rsidP="00020DBE">
      <w:pPr>
        <w:jc w:val="both"/>
      </w:pPr>
      <w:r w:rsidRPr="00020DBE">
        <w:rPr>
          <w:u w:val="single"/>
        </w:rPr>
        <w:t>Цена сделки:</w:t>
      </w:r>
      <w:r w:rsidRPr="00020DBE">
        <w:t xml:space="preserve"> определена из расчета лимита выдачи денежных средств по кредитной линии с учетом процентов за пользование кредитом в размере 1 472 006 849 (Один миллиард четыреста семьдесят два миллиона шесть тысяч восемьсот сорок девять) российских рублей 32 копеек</w:t>
      </w:r>
      <w:r w:rsidRPr="00020DBE">
        <w:rPr>
          <w:b/>
        </w:rPr>
        <w:t xml:space="preserve">, </w:t>
      </w:r>
      <w:r w:rsidRPr="00020DBE">
        <w:t xml:space="preserve">что составляет 36,83 % от балансовой стоимости активов Поручителя по состоянию на 30.09.2017 г. </w:t>
      </w:r>
    </w:p>
    <w:p w:rsidR="00020DBE" w:rsidRPr="00020DBE" w:rsidRDefault="00020DBE" w:rsidP="00020DBE">
      <w:pPr>
        <w:tabs>
          <w:tab w:val="left" w:pos="6480"/>
        </w:tabs>
        <w:jc w:val="both"/>
        <w:rPr>
          <w:i/>
        </w:rPr>
      </w:pPr>
    </w:p>
    <w:p w:rsidR="00020DBE" w:rsidRPr="005D7F57" w:rsidRDefault="00020DBE" w:rsidP="00020DBE">
      <w:pPr>
        <w:tabs>
          <w:tab w:val="left" w:pos="6480"/>
        </w:tabs>
        <w:jc w:val="both"/>
        <w:rPr>
          <w:i/>
        </w:rPr>
      </w:pPr>
      <w:r w:rsidRPr="00020DBE">
        <w:rPr>
          <w:i/>
        </w:rPr>
        <w:t xml:space="preserve">Согласно п.1 ст.78 Федерального закона </w:t>
      </w:r>
      <w:r w:rsidRPr="00020DBE">
        <w:rPr>
          <w:i/>
          <w:iCs/>
        </w:rPr>
        <w:t>от 26.12.1995 N 208-ФЗ «Об акционерных обществах»</w:t>
      </w:r>
      <w:r w:rsidRPr="00020DBE">
        <w:rPr>
          <w:i/>
        </w:rPr>
        <w:t xml:space="preserve">, сделка </w:t>
      </w:r>
      <w:r w:rsidRPr="005D7F57">
        <w:rPr>
          <w:i/>
        </w:rPr>
        <w:t>для Общества является крупной.</w:t>
      </w:r>
    </w:p>
    <w:p w:rsidR="00020DBE" w:rsidRPr="00172DD4" w:rsidRDefault="00020DBE" w:rsidP="00020DBE">
      <w:pPr>
        <w:jc w:val="both"/>
        <w:rPr>
          <w:u w:val="single"/>
          <w:lang w:eastAsia="x-none"/>
        </w:rPr>
      </w:pPr>
    </w:p>
    <w:p w:rsidR="00020DBE" w:rsidRPr="00172DD4" w:rsidRDefault="00020DBE" w:rsidP="00020DBE">
      <w:pPr>
        <w:ind w:right="-5"/>
        <w:jc w:val="both"/>
        <w:rPr>
          <w:i/>
        </w:rPr>
      </w:pPr>
      <w:r w:rsidRPr="00172DD4">
        <w:rPr>
          <w:i/>
        </w:rPr>
        <w:t xml:space="preserve">Согласно п.6 ст.83 Федерального закона </w:t>
      </w:r>
      <w:r w:rsidRPr="00172DD4">
        <w:rPr>
          <w:i/>
          <w:iCs/>
        </w:rPr>
        <w:t>от 26.12.1995 N 208-ФЗ «Об акционерных обществах» указываются сведения о з</w:t>
      </w:r>
      <w:r w:rsidRPr="00172DD4">
        <w:rPr>
          <w:i/>
        </w:rPr>
        <w:t>аинтересованных в совершении сделки лицах и основаниях заинтересованности таких лиц:</w:t>
      </w:r>
    </w:p>
    <w:p w:rsidR="00020DBE" w:rsidRPr="00172DD4" w:rsidRDefault="00020DBE" w:rsidP="00020DBE">
      <w:pPr>
        <w:jc w:val="both"/>
      </w:pPr>
      <w:r w:rsidRPr="00172DD4">
        <w:t>1. косвенно контролирующее лицо Общества - АО «Группа ГМС» (является косвенно контролирующим лицом ОАО «</w:t>
      </w:r>
      <w:proofErr w:type="spellStart"/>
      <w:r w:rsidRPr="00172DD4">
        <w:t>Казанькомпрессормаш</w:t>
      </w:r>
      <w:proofErr w:type="spellEnd"/>
      <w:r w:rsidRPr="00172DD4">
        <w:t>»</w:t>
      </w:r>
      <w:r w:rsidRPr="00172DD4">
        <w:rPr>
          <w:iCs/>
        </w:rPr>
        <w:t xml:space="preserve"> </w:t>
      </w:r>
      <w:r w:rsidRPr="00172DD4">
        <w:t>- выгодоприобретателя по сделке);</w:t>
      </w:r>
    </w:p>
    <w:p w:rsidR="00020DBE" w:rsidRPr="00172DD4" w:rsidRDefault="00020DBE" w:rsidP="00020DBE">
      <w:pPr>
        <w:jc w:val="both"/>
      </w:pPr>
      <w:r w:rsidRPr="00172DD4">
        <w:t>2. косвенно контролирующее лицо Общества - HMS HYDRAULIC MACHINES &amp; SYSTEMS GROUP PLC (является косвенно контролирующим лицом ОАО «</w:t>
      </w:r>
      <w:proofErr w:type="spellStart"/>
      <w:r w:rsidRPr="00172DD4">
        <w:t>Казанькомпрессормаш</w:t>
      </w:r>
      <w:proofErr w:type="spellEnd"/>
      <w:r w:rsidRPr="00172DD4">
        <w:t>» - выгодоприобретателя по сделке);</w:t>
      </w:r>
    </w:p>
    <w:p w:rsidR="00020DBE" w:rsidRPr="00172DD4" w:rsidRDefault="00020DBE" w:rsidP="00020DBE">
      <w:pPr>
        <w:jc w:val="both"/>
      </w:pPr>
      <w:r w:rsidRPr="00172DD4">
        <w:t xml:space="preserve">3. член совета директоров Общества </w:t>
      </w:r>
      <w:proofErr w:type="spellStart"/>
      <w:r w:rsidRPr="00172DD4">
        <w:t>Скрынник</w:t>
      </w:r>
      <w:proofErr w:type="spellEnd"/>
      <w:r w:rsidRPr="00172DD4">
        <w:t xml:space="preserve"> Юрий Николаевич (является членом совета директоров ОАО «</w:t>
      </w:r>
      <w:proofErr w:type="spellStart"/>
      <w:r w:rsidRPr="00172DD4">
        <w:t>Казанькомпрессормаш</w:t>
      </w:r>
      <w:proofErr w:type="spellEnd"/>
      <w:r w:rsidRPr="00172DD4">
        <w:t>»</w:t>
      </w:r>
      <w:r w:rsidRPr="00172DD4">
        <w:rPr>
          <w:iCs/>
        </w:rPr>
        <w:t xml:space="preserve"> </w:t>
      </w:r>
      <w:r w:rsidRPr="00172DD4">
        <w:t>- выгодоприобретателя по сделке);</w:t>
      </w:r>
    </w:p>
    <w:p w:rsidR="00020DBE" w:rsidRPr="00172DD4" w:rsidRDefault="00020DBE" w:rsidP="00020DBE">
      <w:pPr>
        <w:jc w:val="both"/>
      </w:pPr>
      <w:r w:rsidRPr="00172DD4">
        <w:t>4. управляющая организация Общества - ООО «УК «Группа ГМС» (является также управляющей организацией ОАО «</w:t>
      </w:r>
      <w:proofErr w:type="spellStart"/>
      <w:r w:rsidRPr="00172DD4">
        <w:t>Казанькомпрессормаш</w:t>
      </w:r>
      <w:proofErr w:type="spellEnd"/>
      <w:r w:rsidRPr="00172DD4">
        <w:t>»</w:t>
      </w:r>
      <w:r w:rsidRPr="00172DD4">
        <w:rPr>
          <w:iCs/>
        </w:rPr>
        <w:t xml:space="preserve"> </w:t>
      </w:r>
      <w:r w:rsidRPr="00172DD4">
        <w:t>- выгодоприобретателя по сделке).</w:t>
      </w:r>
    </w:p>
    <w:p w:rsidR="00055939" w:rsidRDefault="00914E6A" w:rsidP="00055939">
      <w:pPr>
        <w:overflowPunct w:val="0"/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</w:rPr>
        <w:t>Дата составления отчета: «26» апреля</w:t>
      </w:r>
      <w:r w:rsidR="00375A39">
        <w:rPr>
          <w:b/>
        </w:rPr>
        <w:t xml:space="preserve"> 2018</w:t>
      </w:r>
      <w:r w:rsidR="00055939" w:rsidRPr="002264ED">
        <w:rPr>
          <w:b/>
        </w:rPr>
        <w:t xml:space="preserve"> года.</w:t>
      </w:r>
    </w:p>
    <w:p w:rsidR="00914E6A" w:rsidRPr="002264ED" w:rsidRDefault="00914E6A" w:rsidP="00055939">
      <w:pPr>
        <w:overflowPunct w:val="0"/>
        <w:autoSpaceDE w:val="0"/>
        <w:autoSpaceDN w:val="0"/>
        <w:adjustRightInd w:val="0"/>
        <w:spacing w:before="120"/>
        <w:jc w:val="both"/>
        <w:rPr>
          <w:b/>
        </w:rPr>
      </w:pPr>
    </w:p>
    <w:p w:rsidR="00055939" w:rsidRPr="002264ED" w:rsidRDefault="00055939" w:rsidP="00055939">
      <w:pPr>
        <w:jc w:val="right"/>
        <w:rPr>
          <w:b/>
        </w:rPr>
      </w:pPr>
    </w:p>
    <w:p w:rsidR="00055939" w:rsidRDefault="00055939" w:rsidP="00055939">
      <w:pPr>
        <w:rPr>
          <w:b/>
        </w:rPr>
      </w:pPr>
      <w:r w:rsidRPr="002264ED">
        <w:rPr>
          <w:b/>
        </w:rPr>
        <w:t>Председатель Собрания</w:t>
      </w:r>
      <w:r w:rsidRPr="002264ED">
        <w:rPr>
          <w:b/>
        </w:rPr>
        <w:tab/>
      </w:r>
      <w:r w:rsidRPr="002264ED">
        <w:rPr>
          <w:b/>
        </w:rPr>
        <w:tab/>
      </w:r>
      <w:r w:rsidRPr="002264ED">
        <w:rPr>
          <w:b/>
        </w:rPr>
        <w:tab/>
      </w:r>
      <w:r w:rsidRPr="002264ED">
        <w:rPr>
          <w:b/>
        </w:rPr>
        <w:tab/>
      </w:r>
      <w:r w:rsidRPr="002264ED">
        <w:rPr>
          <w:b/>
        </w:rPr>
        <w:tab/>
      </w:r>
      <w:r w:rsidRPr="002264ED">
        <w:rPr>
          <w:b/>
        </w:rPr>
        <w:tab/>
        <w:t>А.Е. Новиков</w:t>
      </w:r>
    </w:p>
    <w:p w:rsidR="00814F0B" w:rsidRPr="002264ED" w:rsidRDefault="00814F0B" w:rsidP="00055939">
      <w:pPr>
        <w:rPr>
          <w:b/>
        </w:rPr>
      </w:pPr>
    </w:p>
    <w:p w:rsidR="00055939" w:rsidRPr="002264ED" w:rsidRDefault="00055939" w:rsidP="00055939">
      <w:pPr>
        <w:rPr>
          <w:b/>
        </w:rPr>
      </w:pPr>
    </w:p>
    <w:p w:rsidR="00055939" w:rsidRPr="002264ED" w:rsidRDefault="00055939" w:rsidP="00055939">
      <w:pPr>
        <w:rPr>
          <w:b/>
        </w:rPr>
      </w:pPr>
      <w:r w:rsidRPr="002264ED">
        <w:rPr>
          <w:b/>
        </w:rPr>
        <w:t>Секретарь Собрания</w:t>
      </w:r>
      <w:r w:rsidRPr="002264ED">
        <w:rPr>
          <w:b/>
        </w:rPr>
        <w:tab/>
      </w:r>
      <w:r w:rsidRPr="002264ED">
        <w:rPr>
          <w:b/>
        </w:rPr>
        <w:tab/>
      </w:r>
      <w:r w:rsidRPr="002264ED">
        <w:rPr>
          <w:b/>
        </w:rPr>
        <w:tab/>
      </w:r>
      <w:r w:rsidRPr="002264ED">
        <w:rPr>
          <w:b/>
        </w:rPr>
        <w:tab/>
      </w:r>
      <w:r w:rsidRPr="002264ED">
        <w:rPr>
          <w:b/>
        </w:rPr>
        <w:tab/>
      </w:r>
      <w:r w:rsidRPr="002264ED">
        <w:rPr>
          <w:b/>
        </w:rPr>
        <w:tab/>
        <w:t>Ю.А. Воронина</w:t>
      </w:r>
    </w:p>
    <w:p w:rsidR="00055939" w:rsidRPr="002264ED" w:rsidRDefault="00055939" w:rsidP="00055939">
      <w:pPr>
        <w:jc w:val="both"/>
        <w:rPr>
          <w:b/>
        </w:rPr>
      </w:pPr>
    </w:p>
    <w:p w:rsidR="006D5BC8" w:rsidRDefault="00055939">
      <w:r w:rsidRPr="002264ED">
        <w:rPr>
          <w:b/>
        </w:rPr>
        <w:t xml:space="preserve">      </w:t>
      </w:r>
      <w:r w:rsidR="00772678">
        <w:rPr>
          <w:b/>
        </w:rPr>
        <w:t xml:space="preserve">                                                            </w:t>
      </w:r>
      <w:r w:rsidRPr="002264ED">
        <w:rPr>
          <w:b/>
        </w:rPr>
        <w:t xml:space="preserve">  </w:t>
      </w:r>
      <w:r w:rsidRPr="002264ED">
        <w:t xml:space="preserve">М.П. </w:t>
      </w:r>
    </w:p>
    <w:sectPr w:rsidR="006D5BC8" w:rsidSect="000E69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939" w:rsidRDefault="00055939" w:rsidP="00055939">
      <w:r>
        <w:separator/>
      </w:r>
    </w:p>
  </w:endnote>
  <w:endnote w:type="continuationSeparator" w:id="0">
    <w:p w:rsidR="00055939" w:rsidRDefault="00055939" w:rsidP="0005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51937"/>
      <w:docPartObj>
        <w:docPartGallery w:val="Page Numbers (Bottom of Page)"/>
        <w:docPartUnique/>
      </w:docPartObj>
    </w:sdtPr>
    <w:sdtEndPr/>
    <w:sdtContent>
      <w:p w:rsidR="00055939" w:rsidRDefault="0005593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29C">
          <w:rPr>
            <w:noProof/>
          </w:rPr>
          <w:t>8</w:t>
        </w:r>
        <w:r>
          <w:fldChar w:fldCharType="end"/>
        </w:r>
      </w:p>
    </w:sdtContent>
  </w:sdt>
  <w:p w:rsidR="00055939" w:rsidRDefault="000559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939" w:rsidRDefault="00055939" w:rsidP="00055939">
      <w:r>
        <w:separator/>
      </w:r>
    </w:p>
  </w:footnote>
  <w:footnote w:type="continuationSeparator" w:id="0">
    <w:p w:rsidR="00055939" w:rsidRDefault="00055939" w:rsidP="0005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652B6"/>
    <w:multiLevelType w:val="multilevel"/>
    <w:tmpl w:val="0419001F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66"/>
    <w:rsid w:val="00020DBE"/>
    <w:rsid w:val="00047538"/>
    <w:rsid w:val="00055939"/>
    <w:rsid w:val="000613CF"/>
    <w:rsid w:val="000A01D8"/>
    <w:rsid w:val="000A7F39"/>
    <w:rsid w:val="000C0BD8"/>
    <w:rsid w:val="000E69A5"/>
    <w:rsid w:val="00171E01"/>
    <w:rsid w:val="001812D3"/>
    <w:rsid w:val="00183711"/>
    <w:rsid w:val="001E45E3"/>
    <w:rsid w:val="001F0B97"/>
    <w:rsid w:val="00217243"/>
    <w:rsid w:val="002264ED"/>
    <w:rsid w:val="00261F77"/>
    <w:rsid w:val="002955E6"/>
    <w:rsid w:val="002961A7"/>
    <w:rsid w:val="002969D0"/>
    <w:rsid w:val="002E77C8"/>
    <w:rsid w:val="00310CE2"/>
    <w:rsid w:val="0036029C"/>
    <w:rsid w:val="00375A39"/>
    <w:rsid w:val="003A093B"/>
    <w:rsid w:val="003D738D"/>
    <w:rsid w:val="003D7EB0"/>
    <w:rsid w:val="003E2ACD"/>
    <w:rsid w:val="003E2DA6"/>
    <w:rsid w:val="003F6962"/>
    <w:rsid w:val="004017EE"/>
    <w:rsid w:val="004146C5"/>
    <w:rsid w:val="0045602B"/>
    <w:rsid w:val="0046229F"/>
    <w:rsid w:val="004A275C"/>
    <w:rsid w:val="004D5CB1"/>
    <w:rsid w:val="00551B39"/>
    <w:rsid w:val="00562602"/>
    <w:rsid w:val="00562C5E"/>
    <w:rsid w:val="00582FEE"/>
    <w:rsid w:val="0058745D"/>
    <w:rsid w:val="005D3318"/>
    <w:rsid w:val="005F6993"/>
    <w:rsid w:val="00600667"/>
    <w:rsid w:val="00610F75"/>
    <w:rsid w:val="00693176"/>
    <w:rsid w:val="006D5BC8"/>
    <w:rsid w:val="006F2E90"/>
    <w:rsid w:val="007116E6"/>
    <w:rsid w:val="00733922"/>
    <w:rsid w:val="00742591"/>
    <w:rsid w:val="00772678"/>
    <w:rsid w:val="007C1FAF"/>
    <w:rsid w:val="00814F0B"/>
    <w:rsid w:val="00815B37"/>
    <w:rsid w:val="00830BEA"/>
    <w:rsid w:val="00866EBB"/>
    <w:rsid w:val="00871516"/>
    <w:rsid w:val="008A0259"/>
    <w:rsid w:val="008F55AF"/>
    <w:rsid w:val="009129CB"/>
    <w:rsid w:val="00914E6A"/>
    <w:rsid w:val="00935066"/>
    <w:rsid w:val="00952A92"/>
    <w:rsid w:val="009919D2"/>
    <w:rsid w:val="00A142E2"/>
    <w:rsid w:val="00A41B09"/>
    <w:rsid w:val="00A459EE"/>
    <w:rsid w:val="00A65AE4"/>
    <w:rsid w:val="00AE7C5C"/>
    <w:rsid w:val="00B0582C"/>
    <w:rsid w:val="00C259A4"/>
    <w:rsid w:val="00CC422A"/>
    <w:rsid w:val="00CD4043"/>
    <w:rsid w:val="00D377A6"/>
    <w:rsid w:val="00D52460"/>
    <w:rsid w:val="00D758CB"/>
    <w:rsid w:val="00D82897"/>
    <w:rsid w:val="00D87119"/>
    <w:rsid w:val="00DE403E"/>
    <w:rsid w:val="00DE5DEA"/>
    <w:rsid w:val="00E40748"/>
    <w:rsid w:val="00EC653A"/>
    <w:rsid w:val="00FD696C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04C358E-88B7-4CF5-AE76-EFCACE25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055939"/>
    <w:pPr>
      <w:jc w:val="center"/>
    </w:pPr>
    <w:rPr>
      <w:szCs w:val="20"/>
    </w:rPr>
  </w:style>
  <w:style w:type="character" w:customStyle="1" w:styleId="a5">
    <w:name w:val="Название Знак"/>
    <w:basedOn w:val="a1"/>
    <w:link w:val="a4"/>
    <w:rsid w:val="00055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 интервалом Знак"/>
    <w:link w:val="a7"/>
    <w:uiPriority w:val="99"/>
    <w:locked/>
    <w:rsid w:val="00055939"/>
    <w:rPr>
      <w:rFonts w:ascii="Arial" w:hAnsi="Arial" w:cs="Arial"/>
      <w:sz w:val="24"/>
      <w:szCs w:val="24"/>
      <w:lang w:val="en-US"/>
    </w:rPr>
  </w:style>
  <w:style w:type="paragraph" w:customStyle="1" w:styleId="a7">
    <w:name w:val="Абзац с интервалом"/>
    <w:basedOn w:val="a0"/>
    <w:link w:val="a6"/>
    <w:uiPriority w:val="99"/>
    <w:rsid w:val="00055939"/>
    <w:pPr>
      <w:spacing w:before="120" w:after="120"/>
      <w:jc w:val="both"/>
    </w:pPr>
    <w:rPr>
      <w:rFonts w:ascii="Arial" w:eastAsiaTheme="minorHAnsi" w:hAnsi="Arial" w:cs="Arial"/>
      <w:lang w:val="en-US" w:eastAsia="en-US"/>
    </w:rPr>
  </w:style>
  <w:style w:type="paragraph" w:customStyle="1" w:styleId="a">
    <w:name w:val="Абзац маркерованный"/>
    <w:basedOn w:val="a0"/>
    <w:uiPriority w:val="99"/>
    <w:rsid w:val="00055939"/>
    <w:pPr>
      <w:numPr>
        <w:numId w:val="1"/>
      </w:numPr>
      <w:jc w:val="both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unhideWhenUsed/>
    <w:rsid w:val="000559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5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nhideWhenUsed/>
    <w:rsid w:val="000559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05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0E69A5"/>
    <w:pPr>
      <w:spacing w:before="100" w:beforeAutospacing="1" w:after="100" w:afterAutospacing="1"/>
    </w:pPr>
  </w:style>
  <w:style w:type="character" w:customStyle="1" w:styleId="ad">
    <w:name w:val="Основной текст Знак"/>
    <w:basedOn w:val="a1"/>
    <w:link w:val="ac"/>
    <w:rsid w:val="000E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183711"/>
    <w:pPr>
      <w:ind w:left="720"/>
      <w:contextualSpacing/>
    </w:pPr>
  </w:style>
  <w:style w:type="paragraph" w:styleId="af">
    <w:name w:val="No Spacing"/>
    <w:uiPriority w:val="1"/>
    <w:qFormat/>
    <w:rsid w:val="0095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3657</Words>
  <Characters>20848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13</cp:revision>
  <dcterms:created xsi:type="dcterms:W3CDTF">2018-04-26T06:46:00Z</dcterms:created>
  <dcterms:modified xsi:type="dcterms:W3CDTF">2018-04-26T07:02:00Z</dcterms:modified>
</cp:coreProperties>
</file>