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04" w:rsidRPr="00DB2403" w:rsidRDefault="00530404" w:rsidP="00530404">
      <w:pPr>
        <w:overflowPunct w:val="0"/>
        <w:autoSpaceDE w:val="0"/>
        <w:autoSpaceDN w:val="0"/>
        <w:adjustRightInd w:val="0"/>
        <w:jc w:val="center"/>
        <w:rPr>
          <w:b/>
          <w:sz w:val="20"/>
          <w:szCs w:val="20"/>
        </w:rPr>
      </w:pPr>
      <w:bookmarkStart w:id="0" w:name="_GoBack"/>
      <w:bookmarkEnd w:id="0"/>
      <w:r w:rsidRPr="00DB2403">
        <w:rPr>
          <w:b/>
          <w:sz w:val="20"/>
          <w:szCs w:val="20"/>
        </w:rPr>
        <w:t>ОТЧЕТ ОБ ИТОГАХ ГОЛОСОВАНИЯ</w:t>
      </w:r>
    </w:p>
    <w:p w:rsidR="00530404" w:rsidRDefault="00745BF2" w:rsidP="00933F8C">
      <w:pPr>
        <w:overflowPunct w:val="0"/>
        <w:autoSpaceDE w:val="0"/>
        <w:autoSpaceDN w:val="0"/>
        <w:adjustRightInd w:val="0"/>
        <w:jc w:val="center"/>
        <w:rPr>
          <w:b/>
          <w:sz w:val="20"/>
          <w:szCs w:val="20"/>
        </w:rPr>
      </w:pPr>
      <w:r w:rsidRPr="00DB2403">
        <w:rPr>
          <w:b/>
          <w:sz w:val="20"/>
          <w:szCs w:val="20"/>
        </w:rPr>
        <w:t>НА ВНЕОЧЕРЕДНОМ</w:t>
      </w:r>
      <w:r w:rsidR="00933F8C">
        <w:rPr>
          <w:b/>
          <w:sz w:val="20"/>
          <w:szCs w:val="20"/>
        </w:rPr>
        <w:t xml:space="preserve"> ОБЩЕМ СОБРАНИИ АКЦИОНЕРОВ </w:t>
      </w:r>
      <w:r w:rsidR="00933F8C">
        <w:rPr>
          <w:b/>
          <w:sz w:val="20"/>
        </w:rPr>
        <w:t xml:space="preserve">АО </w:t>
      </w:r>
      <w:r w:rsidR="00933F8C" w:rsidRPr="00DB2403">
        <w:rPr>
          <w:b/>
          <w:sz w:val="20"/>
          <w:szCs w:val="20"/>
        </w:rPr>
        <w:t>«</w:t>
      </w:r>
      <w:r w:rsidR="00530404" w:rsidRPr="00DB2403">
        <w:rPr>
          <w:b/>
          <w:sz w:val="20"/>
          <w:szCs w:val="20"/>
        </w:rPr>
        <w:t>СИБНЕФТЕМАШ»</w:t>
      </w:r>
    </w:p>
    <w:p w:rsidR="00933F8C" w:rsidRPr="00DB2403"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 xml:space="preserve">Акционерное общество «Сибнефтемаш» </w:t>
            </w:r>
          </w:p>
          <w:p w:rsidR="00530404" w:rsidRPr="00DB2403" w:rsidRDefault="00530404" w:rsidP="00CB0E34">
            <w:pPr>
              <w:jc w:val="both"/>
              <w:rPr>
                <w:sz w:val="20"/>
                <w:szCs w:val="20"/>
              </w:rPr>
            </w:pPr>
            <w:r w:rsidRPr="00DB2403">
              <w:rPr>
                <w:sz w:val="20"/>
                <w:szCs w:val="20"/>
              </w:rPr>
              <w:t xml:space="preserve">(далее АО «Сибнефтемаш» или «Общество»)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Место нахождения </w:t>
            </w:r>
          </w:p>
          <w:p w:rsidR="00530404" w:rsidRPr="00DB2403" w:rsidRDefault="00530404" w:rsidP="00CB0E34">
            <w:pPr>
              <w:rPr>
                <w:sz w:val="20"/>
                <w:szCs w:val="20"/>
              </w:rPr>
            </w:pPr>
            <w:r w:rsidRPr="00DB2403">
              <w:rPr>
                <w:sz w:val="20"/>
                <w:szCs w:val="20"/>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625511, РФ, Тюменская область, Тюменский район, 15 километр Тобольского тракта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976BD3" w:rsidP="00CB0E34">
            <w:pPr>
              <w:jc w:val="both"/>
              <w:rPr>
                <w:sz w:val="20"/>
                <w:szCs w:val="20"/>
              </w:rPr>
            </w:pPr>
            <w:r w:rsidRPr="00DB2403">
              <w:rPr>
                <w:sz w:val="20"/>
                <w:szCs w:val="20"/>
              </w:rPr>
              <w:t xml:space="preserve">Внеочередное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C5018B" w:rsidP="00CB0E34">
            <w:pPr>
              <w:jc w:val="both"/>
              <w:rPr>
                <w:b/>
                <w:sz w:val="20"/>
                <w:szCs w:val="20"/>
              </w:rPr>
            </w:pPr>
            <w:r w:rsidRPr="00DB2403">
              <w:rPr>
                <w:b/>
                <w:sz w:val="20"/>
                <w:szCs w:val="20"/>
              </w:rPr>
              <w:t>«14</w:t>
            </w:r>
            <w:r w:rsidR="00976BD3" w:rsidRPr="00DB2403">
              <w:rPr>
                <w:b/>
                <w:sz w:val="20"/>
                <w:szCs w:val="20"/>
              </w:rPr>
              <w:t>» июл</w:t>
            </w:r>
            <w:r w:rsidR="00530404" w:rsidRPr="00DB2403">
              <w:rPr>
                <w:b/>
                <w:sz w:val="20"/>
                <w:szCs w:val="20"/>
              </w:rPr>
              <w:t xml:space="preserve">я </w:t>
            </w:r>
            <w:r w:rsidR="00DA791F" w:rsidRPr="00DB2403">
              <w:rPr>
                <w:b/>
                <w:sz w:val="20"/>
                <w:szCs w:val="20"/>
              </w:rPr>
              <w:t>2021</w:t>
            </w:r>
            <w:r w:rsidR="00530404" w:rsidRPr="00DB2403">
              <w:rPr>
                <w:b/>
                <w:sz w:val="20"/>
                <w:szCs w:val="20"/>
              </w:rPr>
              <w:t xml:space="preserve"> года</w:t>
            </w:r>
          </w:p>
        </w:tc>
      </w:tr>
      <w:tr w:rsidR="00530404" w:rsidRPr="00DB2403"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DB2403" w:rsidRDefault="00530404" w:rsidP="00CB0E34">
            <w:pPr>
              <w:jc w:val="both"/>
              <w:rPr>
                <w:sz w:val="20"/>
                <w:szCs w:val="20"/>
              </w:rPr>
            </w:pPr>
          </w:p>
          <w:p w:rsidR="00530404" w:rsidRPr="00DB2403" w:rsidRDefault="00530404" w:rsidP="00CB0E34">
            <w:pPr>
              <w:jc w:val="both"/>
              <w:rPr>
                <w:sz w:val="20"/>
                <w:szCs w:val="20"/>
              </w:rPr>
            </w:pPr>
          </w:p>
          <w:p w:rsidR="00530404" w:rsidRPr="00DB2403" w:rsidRDefault="009918C2" w:rsidP="00CB0E34">
            <w:pPr>
              <w:jc w:val="both"/>
              <w:rPr>
                <w:sz w:val="20"/>
                <w:szCs w:val="20"/>
              </w:rPr>
            </w:pPr>
            <w:r w:rsidRPr="00DB2403">
              <w:rPr>
                <w:sz w:val="20"/>
                <w:szCs w:val="20"/>
              </w:rPr>
              <w:t>«21</w:t>
            </w:r>
            <w:r w:rsidR="00530404" w:rsidRPr="00DB2403">
              <w:rPr>
                <w:sz w:val="20"/>
                <w:szCs w:val="20"/>
              </w:rPr>
              <w:t>» июня</w:t>
            </w:r>
            <w:r w:rsidR="00E266B1" w:rsidRPr="00DB2403">
              <w:rPr>
                <w:sz w:val="20"/>
                <w:szCs w:val="20"/>
              </w:rPr>
              <w:t xml:space="preserve"> 2021</w:t>
            </w:r>
            <w:r w:rsidR="00530404" w:rsidRPr="00DB2403">
              <w:rPr>
                <w:sz w:val="20"/>
                <w:szCs w:val="20"/>
              </w:rPr>
              <w:t xml:space="preserve"> года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9918C2" w:rsidP="00CB0E34">
            <w:pPr>
              <w:jc w:val="both"/>
              <w:rPr>
                <w:b/>
                <w:sz w:val="20"/>
                <w:szCs w:val="20"/>
              </w:rPr>
            </w:pPr>
            <w:r w:rsidRPr="00DB2403">
              <w:rPr>
                <w:b/>
                <w:sz w:val="20"/>
                <w:szCs w:val="20"/>
              </w:rPr>
              <w:t>«15</w:t>
            </w:r>
            <w:r w:rsidR="00E266B1" w:rsidRPr="00DB2403">
              <w:rPr>
                <w:b/>
                <w:sz w:val="20"/>
                <w:szCs w:val="20"/>
              </w:rPr>
              <w:t>» июл</w:t>
            </w:r>
            <w:r w:rsidR="00530404" w:rsidRPr="00DB2403">
              <w:rPr>
                <w:b/>
                <w:sz w:val="20"/>
                <w:szCs w:val="20"/>
              </w:rPr>
              <w:t>я</w:t>
            </w:r>
            <w:r w:rsidR="00E266B1" w:rsidRPr="00DB2403">
              <w:rPr>
                <w:b/>
                <w:sz w:val="20"/>
                <w:szCs w:val="20"/>
              </w:rPr>
              <w:t xml:space="preserve"> 2021</w:t>
            </w:r>
            <w:r w:rsidR="00530404" w:rsidRPr="00DB2403">
              <w:rPr>
                <w:b/>
                <w:sz w:val="20"/>
                <w:szCs w:val="20"/>
              </w:rPr>
              <w:t xml:space="preserve"> </w:t>
            </w:r>
            <w:r w:rsidR="006579B2" w:rsidRPr="00DB2403">
              <w:rPr>
                <w:b/>
                <w:sz w:val="20"/>
                <w:szCs w:val="20"/>
              </w:rPr>
              <w:t>года, 12</w:t>
            </w:r>
            <w:r w:rsidR="00530404" w:rsidRPr="00DB2403">
              <w:rPr>
                <w:b/>
                <w:sz w:val="20"/>
                <w:szCs w:val="20"/>
              </w:rPr>
              <w:t xml:space="preserve"> ч. 00 мин. </w:t>
            </w:r>
          </w:p>
        </w:tc>
      </w:tr>
    </w:tbl>
    <w:p w:rsidR="00530404" w:rsidRPr="00DB2403" w:rsidRDefault="00530404" w:rsidP="00530404">
      <w:pPr>
        <w:ind w:firstLine="720"/>
        <w:jc w:val="both"/>
        <w:rPr>
          <w:sz w:val="20"/>
          <w:szCs w:val="20"/>
        </w:rPr>
      </w:pPr>
    </w:p>
    <w:p w:rsidR="00530404" w:rsidRPr="00DB2403" w:rsidRDefault="0024778E" w:rsidP="00530404">
      <w:pPr>
        <w:jc w:val="both"/>
        <w:rPr>
          <w:bCs/>
          <w:sz w:val="20"/>
          <w:szCs w:val="20"/>
        </w:rPr>
      </w:pPr>
      <w:r w:rsidRPr="00DB2403">
        <w:rPr>
          <w:b/>
          <w:bCs/>
          <w:sz w:val="20"/>
          <w:szCs w:val="20"/>
        </w:rPr>
        <w:t>Председатель С</w:t>
      </w:r>
      <w:r w:rsidR="00530404" w:rsidRPr="00DB2403">
        <w:rPr>
          <w:b/>
          <w:bCs/>
          <w:sz w:val="20"/>
          <w:szCs w:val="20"/>
        </w:rPr>
        <w:t>обрания</w:t>
      </w:r>
      <w:r w:rsidR="00530404" w:rsidRPr="00DB2403">
        <w:rPr>
          <w:bCs/>
          <w:sz w:val="20"/>
          <w:szCs w:val="20"/>
        </w:rPr>
        <w:t>: Новиков Андрей Евгеньевич.</w:t>
      </w:r>
    </w:p>
    <w:p w:rsidR="00530404" w:rsidRPr="00DB2403" w:rsidRDefault="0024778E" w:rsidP="00530404">
      <w:pPr>
        <w:jc w:val="both"/>
        <w:rPr>
          <w:bCs/>
          <w:sz w:val="20"/>
          <w:szCs w:val="20"/>
        </w:rPr>
      </w:pPr>
      <w:r w:rsidRPr="00DB2403">
        <w:rPr>
          <w:b/>
          <w:bCs/>
          <w:sz w:val="20"/>
          <w:szCs w:val="20"/>
        </w:rPr>
        <w:t>Секретарь С</w:t>
      </w:r>
      <w:r w:rsidR="00530404" w:rsidRPr="00DB2403">
        <w:rPr>
          <w:b/>
          <w:bCs/>
          <w:sz w:val="20"/>
          <w:szCs w:val="20"/>
        </w:rPr>
        <w:t>обрания</w:t>
      </w:r>
      <w:r w:rsidR="00C13DA1" w:rsidRPr="00DB2403">
        <w:rPr>
          <w:bCs/>
          <w:sz w:val="20"/>
          <w:szCs w:val="20"/>
        </w:rPr>
        <w:t>: Воронина Юлия Александровна</w:t>
      </w:r>
      <w:r w:rsidR="00530404" w:rsidRPr="00DB2403">
        <w:rPr>
          <w:bCs/>
          <w:sz w:val="20"/>
          <w:szCs w:val="20"/>
        </w:rPr>
        <w:t>.</w:t>
      </w:r>
    </w:p>
    <w:p w:rsidR="00530404" w:rsidRPr="00DB2403" w:rsidRDefault="00530404" w:rsidP="00530404">
      <w:pPr>
        <w:tabs>
          <w:tab w:val="left" w:pos="3261"/>
          <w:tab w:val="left" w:pos="10704"/>
        </w:tabs>
        <w:spacing w:before="120"/>
        <w:jc w:val="both"/>
        <w:rPr>
          <w:sz w:val="20"/>
          <w:szCs w:val="20"/>
        </w:rPr>
      </w:pPr>
      <w:r w:rsidRPr="00DB2403">
        <w:rPr>
          <w:b/>
          <w:sz w:val="20"/>
          <w:szCs w:val="20"/>
        </w:rPr>
        <w:t>Счетная комиссия:</w:t>
      </w:r>
      <w:r w:rsidRPr="00DB2403">
        <w:rPr>
          <w:sz w:val="20"/>
          <w:szCs w:val="20"/>
        </w:rPr>
        <w:t xml:space="preserve"> Специализированный регистратор Акционерное общество «Новый регистратор» (Тюменский филиал).</w:t>
      </w:r>
    </w:p>
    <w:p w:rsidR="00530404" w:rsidRPr="00DB2403" w:rsidRDefault="00530404" w:rsidP="00530404">
      <w:pPr>
        <w:tabs>
          <w:tab w:val="left" w:pos="3261"/>
          <w:tab w:val="left" w:pos="10704"/>
        </w:tabs>
        <w:spacing w:before="120"/>
        <w:jc w:val="both"/>
        <w:rPr>
          <w:sz w:val="20"/>
          <w:szCs w:val="20"/>
        </w:rPr>
      </w:pPr>
      <w:r w:rsidRPr="00DB2403">
        <w:rPr>
          <w:b/>
          <w:sz w:val="20"/>
          <w:szCs w:val="20"/>
        </w:rPr>
        <w:t>Место нахождения регистратора:</w:t>
      </w:r>
      <w:r w:rsidRPr="00DB2403">
        <w:rPr>
          <w:color w:val="000000"/>
          <w:sz w:val="20"/>
          <w:szCs w:val="20"/>
          <w:shd w:val="clear" w:color="auto" w:fill="FFFFFF"/>
        </w:rPr>
        <w:t xml:space="preserve"> </w:t>
      </w:r>
      <w:r w:rsidRPr="00DB2403">
        <w:rPr>
          <w:sz w:val="20"/>
          <w:szCs w:val="20"/>
        </w:rPr>
        <w:t>107996, РФ, г. Москва, ул. Буженинова, д. 30, стр. 1 (место нахождение Тюменского филиала: 625019, РФ, Тюменская область, г. Тюмень, ул. Республики, д. 211 А).</w:t>
      </w:r>
    </w:p>
    <w:p w:rsidR="006E39CF" w:rsidRPr="00DB2403" w:rsidRDefault="00530404" w:rsidP="006E39CF">
      <w:pPr>
        <w:tabs>
          <w:tab w:val="left" w:pos="3261"/>
          <w:tab w:val="left" w:pos="10704"/>
        </w:tabs>
        <w:spacing w:before="60"/>
        <w:jc w:val="both"/>
        <w:rPr>
          <w:sz w:val="20"/>
          <w:szCs w:val="20"/>
        </w:rPr>
      </w:pPr>
      <w:r w:rsidRPr="00DB2403">
        <w:rPr>
          <w:b/>
          <w:sz w:val="20"/>
          <w:szCs w:val="20"/>
        </w:rPr>
        <w:t>Уполномоченное лицо регистратора:</w:t>
      </w:r>
      <w:r w:rsidRPr="00DB2403">
        <w:rPr>
          <w:sz w:val="20"/>
          <w:szCs w:val="20"/>
        </w:rPr>
        <w:t xml:space="preserve"> </w:t>
      </w:r>
      <w:r w:rsidR="006E39CF" w:rsidRPr="00DB2403">
        <w:rPr>
          <w:sz w:val="20"/>
          <w:szCs w:val="20"/>
        </w:rPr>
        <w:t xml:space="preserve">Токмянина </w:t>
      </w:r>
      <w:r w:rsidR="00B80423" w:rsidRPr="00DB2403">
        <w:rPr>
          <w:sz w:val="20"/>
          <w:szCs w:val="20"/>
        </w:rPr>
        <w:t>Вера Львовна (доверенность № 275 от 31.12.2020</w:t>
      </w:r>
      <w:r w:rsidR="006E39CF" w:rsidRPr="00DB2403">
        <w:rPr>
          <w:sz w:val="20"/>
          <w:szCs w:val="20"/>
        </w:rPr>
        <w:t xml:space="preserve"> </w:t>
      </w:r>
      <w:r w:rsidR="00B80423" w:rsidRPr="00DB2403">
        <w:rPr>
          <w:sz w:val="20"/>
          <w:szCs w:val="20"/>
        </w:rPr>
        <w:t>г. сроком действия до 31.12.2021</w:t>
      </w:r>
      <w:r w:rsidR="006E39CF" w:rsidRPr="00DB2403">
        <w:rPr>
          <w:sz w:val="20"/>
          <w:szCs w:val="20"/>
        </w:rPr>
        <w:t xml:space="preserve"> г.). </w:t>
      </w:r>
    </w:p>
    <w:p w:rsidR="00530404" w:rsidRPr="00DB2403" w:rsidRDefault="00530404" w:rsidP="00530404">
      <w:pPr>
        <w:jc w:val="both"/>
        <w:rPr>
          <w:sz w:val="20"/>
          <w:szCs w:val="20"/>
        </w:rPr>
      </w:pPr>
    </w:p>
    <w:p w:rsidR="00530404" w:rsidRPr="00DB2403" w:rsidRDefault="00530404" w:rsidP="00530404">
      <w:pPr>
        <w:jc w:val="both"/>
        <w:rPr>
          <w:sz w:val="20"/>
          <w:szCs w:val="20"/>
        </w:rPr>
      </w:pPr>
      <w:r w:rsidRPr="00DB2403">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DB2403" w:rsidRDefault="00530404" w:rsidP="00530404">
      <w:pPr>
        <w:jc w:val="both"/>
        <w:rPr>
          <w:sz w:val="20"/>
          <w:szCs w:val="20"/>
        </w:rPr>
      </w:pPr>
      <w:r w:rsidRPr="00DB2403">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DB2403">
        <w:rPr>
          <w:sz w:val="20"/>
          <w:szCs w:val="20"/>
          <w:lang w:val="en-US"/>
        </w:rPr>
        <w:t>F</w:t>
      </w:r>
      <w:r w:rsidRPr="00DB2403">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DB2403">
        <w:rPr>
          <w:sz w:val="20"/>
          <w:szCs w:val="20"/>
          <w:lang w:val="en-US"/>
        </w:rPr>
        <w:t>F</w:t>
      </w:r>
      <w:r w:rsidRPr="00DB2403">
        <w:rPr>
          <w:sz w:val="20"/>
          <w:szCs w:val="20"/>
        </w:rPr>
        <w:t xml:space="preserve">, дата регистрации выпуска: 20.02.2012 г. </w:t>
      </w:r>
    </w:p>
    <w:p w:rsidR="00C71759" w:rsidRPr="00DB2403" w:rsidRDefault="00C7175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DB2403" w:rsidTr="00C71759">
        <w:trPr>
          <w:trHeight w:val="615"/>
        </w:trPr>
        <w:tc>
          <w:tcPr>
            <w:tcW w:w="9350" w:type="dxa"/>
            <w:gridSpan w:val="2"/>
          </w:tcPr>
          <w:p w:rsidR="002151D3" w:rsidRPr="00DB2403" w:rsidRDefault="002151D3" w:rsidP="00942A73">
            <w:pPr>
              <w:jc w:val="both"/>
              <w:rPr>
                <w:sz w:val="20"/>
                <w:szCs w:val="20"/>
              </w:rPr>
            </w:pPr>
          </w:p>
          <w:p w:rsidR="002151D3" w:rsidRPr="00DB2403" w:rsidRDefault="002151D3" w:rsidP="00942A73">
            <w:pPr>
              <w:jc w:val="both"/>
              <w:rPr>
                <w:b/>
                <w:sz w:val="20"/>
                <w:szCs w:val="20"/>
              </w:rPr>
            </w:pPr>
            <w:r w:rsidRPr="00DB2403">
              <w:rPr>
                <w:b/>
                <w:sz w:val="20"/>
                <w:szCs w:val="20"/>
              </w:rPr>
              <w:t>Инфор</w:t>
            </w:r>
            <w:r w:rsidR="00C35B73" w:rsidRPr="00DB2403">
              <w:rPr>
                <w:b/>
                <w:sz w:val="20"/>
                <w:szCs w:val="20"/>
              </w:rPr>
              <w:t>мация о наличии кворума по 1-3</w:t>
            </w:r>
            <w:r w:rsidRPr="00DB2403">
              <w:rPr>
                <w:b/>
                <w:sz w:val="20"/>
                <w:szCs w:val="20"/>
              </w:rPr>
              <w:t xml:space="preserve"> вопросам повестки дня, определенного по данным участия в общем собрании акционеров - владельцев голосующих акций:</w:t>
            </w:r>
          </w:p>
          <w:p w:rsidR="002151D3" w:rsidRPr="00DB2403" w:rsidRDefault="002151D3" w:rsidP="00942A73">
            <w:pPr>
              <w:jc w:val="both"/>
              <w:rPr>
                <w:sz w:val="20"/>
                <w:szCs w:val="20"/>
              </w:rPr>
            </w:pPr>
          </w:p>
        </w:tc>
      </w:tr>
      <w:tr w:rsidR="002151D3" w:rsidRPr="00DB2403" w:rsidTr="001A623C">
        <w:trPr>
          <w:trHeight w:val="84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lang w:val="en-US"/>
              </w:rPr>
            </w:pPr>
            <w:r w:rsidRPr="00DB2403">
              <w:rPr>
                <w:sz w:val="20"/>
                <w:szCs w:val="20"/>
                <w:lang w:val="en-US"/>
              </w:rPr>
              <w:t>1 778 656</w:t>
            </w:r>
          </w:p>
          <w:p w:rsidR="002151D3" w:rsidRPr="00DB2403" w:rsidRDefault="002151D3" w:rsidP="00942A73">
            <w:pPr>
              <w:keepNext/>
              <w:spacing w:before="40" w:after="40"/>
              <w:jc w:val="right"/>
              <w:rPr>
                <w:sz w:val="20"/>
                <w:szCs w:val="20"/>
                <w:lang w:val="en-US"/>
              </w:rPr>
            </w:pPr>
          </w:p>
        </w:tc>
      </w:tr>
      <w:tr w:rsidR="002151D3" w:rsidRPr="00DB2403" w:rsidTr="00C71759">
        <w:trPr>
          <w:trHeight w:val="80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rPr>
              <w:t>1 778 656</w:t>
            </w:r>
          </w:p>
          <w:p w:rsidR="002151D3" w:rsidRPr="00DB2403" w:rsidRDefault="002151D3" w:rsidP="00942A73">
            <w:pPr>
              <w:keepNext/>
              <w:spacing w:before="40" w:after="40"/>
              <w:jc w:val="right"/>
              <w:rPr>
                <w:sz w:val="20"/>
                <w:szCs w:val="20"/>
              </w:rPr>
            </w:pPr>
          </w:p>
        </w:tc>
      </w:tr>
      <w:tr w:rsidR="002151D3" w:rsidRPr="00DB2403" w:rsidTr="001A623C">
        <w:trPr>
          <w:trHeight w:val="68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lang w:val="en-US"/>
              </w:rPr>
              <w:t xml:space="preserve">1 753 </w:t>
            </w:r>
            <w:r w:rsidRPr="00DB2403">
              <w:rPr>
                <w:sz w:val="20"/>
                <w:szCs w:val="20"/>
              </w:rPr>
              <w:t>966</w:t>
            </w:r>
          </w:p>
          <w:p w:rsidR="002151D3" w:rsidRPr="00DB2403" w:rsidRDefault="002151D3" w:rsidP="00942A73">
            <w:pPr>
              <w:keepNext/>
              <w:spacing w:before="40" w:after="40"/>
              <w:jc w:val="right"/>
              <w:rPr>
                <w:sz w:val="20"/>
                <w:szCs w:val="20"/>
                <w:lang w:val="en-US"/>
              </w:rPr>
            </w:pPr>
          </w:p>
        </w:tc>
      </w:tr>
      <w:tr w:rsidR="002151D3" w:rsidRPr="00DB2403" w:rsidTr="001A623C">
        <w:trPr>
          <w:trHeight w:val="265"/>
        </w:trPr>
        <w:tc>
          <w:tcPr>
            <w:tcW w:w="6471" w:type="dxa"/>
            <w:shd w:val="clear" w:color="auto" w:fill="auto"/>
          </w:tcPr>
          <w:p w:rsidR="002151D3" w:rsidRPr="00DB2403" w:rsidRDefault="002151D3" w:rsidP="00942A73">
            <w:pPr>
              <w:keepNext/>
              <w:spacing w:before="40" w:after="40"/>
              <w:rPr>
                <w:b/>
                <w:bCs/>
                <w:sz w:val="20"/>
                <w:szCs w:val="20"/>
              </w:rPr>
            </w:pPr>
            <w:r w:rsidRPr="00DB2403">
              <w:rPr>
                <w:b/>
                <w:bCs/>
                <w:sz w:val="20"/>
                <w:szCs w:val="20"/>
              </w:rPr>
              <w:t>Наличие кворума:</w:t>
            </w:r>
          </w:p>
        </w:tc>
        <w:tc>
          <w:tcPr>
            <w:tcW w:w="2879" w:type="dxa"/>
            <w:shd w:val="clear" w:color="auto" w:fill="auto"/>
          </w:tcPr>
          <w:p w:rsidR="002151D3" w:rsidRPr="00DB2403" w:rsidRDefault="002151D3" w:rsidP="00942A73">
            <w:pPr>
              <w:keepNext/>
              <w:spacing w:before="40" w:after="40"/>
              <w:jc w:val="right"/>
              <w:rPr>
                <w:b/>
                <w:bCs/>
                <w:sz w:val="20"/>
                <w:szCs w:val="20"/>
                <w:lang w:val="en-US"/>
              </w:rPr>
            </w:pPr>
            <w:r w:rsidRPr="00DB2403">
              <w:rPr>
                <w:b/>
                <w:bCs/>
                <w:sz w:val="20"/>
                <w:szCs w:val="20"/>
              </w:rPr>
              <w:t xml:space="preserve">     </w:t>
            </w:r>
            <w:r w:rsidRPr="00DB2403">
              <w:rPr>
                <w:b/>
                <w:bCs/>
                <w:sz w:val="20"/>
                <w:szCs w:val="20"/>
                <w:lang w:val="en-US"/>
              </w:rPr>
              <w:t>есть (98,61%)</w:t>
            </w:r>
          </w:p>
          <w:p w:rsidR="002151D3" w:rsidRPr="00DB2403" w:rsidRDefault="002151D3" w:rsidP="00942A73">
            <w:pPr>
              <w:keepNext/>
              <w:spacing w:before="40" w:after="40"/>
              <w:jc w:val="right"/>
              <w:rPr>
                <w:b/>
                <w:bCs/>
                <w:sz w:val="20"/>
                <w:szCs w:val="20"/>
                <w:lang w:val="en-US"/>
              </w:rPr>
            </w:pPr>
          </w:p>
        </w:tc>
      </w:tr>
    </w:tbl>
    <w:p w:rsidR="002151D3" w:rsidRPr="00DB2403" w:rsidRDefault="002151D3" w:rsidP="002151D3">
      <w:pPr>
        <w:jc w:val="both"/>
        <w:rPr>
          <w:sz w:val="20"/>
          <w:szCs w:val="20"/>
        </w:rPr>
      </w:pPr>
    </w:p>
    <w:p w:rsidR="00FD74B7" w:rsidRPr="00DB2403" w:rsidRDefault="00FD74B7" w:rsidP="00FD74B7">
      <w:pPr>
        <w:jc w:val="both"/>
        <w:rPr>
          <w:b/>
          <w:bCs/>
          <w:sz w:val="20"/>
          <w:szCs w:val="20"/>
        </w:rPr>
      </w:pPr>
      <w:r w:rsidRPr="00DB2403">
        <w:rPr>
          <w:b/>
          <w:bCs/>
          <w:sz w:val="20"/>
          <w:szCs w:val="20"/>
        </w:rPr>
        <w:lastRenderedPageBreak/>
        <w:t>Инфо</w:t>
      </w:r>
      <w:r w:rsidR="00C35B73" w:rsidRPr="00DB2403">
        <w:rPr>
          <w:b/>
          <w:bCs/>
          <w:sz w:val="20"/>
          <w:szCs w:val="20"/>
        </w:rPr>
        <w:t>рмация о наличии кворума по 1-3</w:t>
      </w:r>
      <w:r w:rsidRPr="00DB2403">
        <w:rPr>
          <w:b/>
          <w:bCs/>
          <w:sz w:val="20"/>
          <w:szCs w:val="20"/>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DB2403" w:rsidRDefault="00FD74B7" w:rsidP="00FD74B7">
      <w:pPr>
        <w:jc w:val="both"/>
        <w:rPr>
          <w:sz w:val="20"/>
          <w:szCs w:val="20"/>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DB2403" w:rsidTr="00FD74B7">
        <w:trPr>
          <w:cantSplit/>
        </w:trPr>
        <w:tc>
          <w:tcPr>
            <w:tcW w:w="7492" w:type="dxa"/>
            <w:shd w:val="clear" w:color="auto" w:fill="auto"/>
          </w:tcPr>
          <w:p w:rsidR="00FD74B7" w:rsidRPr="00DB2403" w:rsidRDefault="00FD74B7" w:rsidP="00B00716">
            <w:pPr>
              <w:keepNext/>
              <w:spacing w:before="40" w:after="40"/>
              <w:jc w:val="both"/>
              <w:rPr>
                <w:sz w:val="20"/>
                <w:szCs w:val="20"/>
              </w:rPr>
            </w:pPr>
            <w:r w:rsidRPr="00DB2403">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DB2403" w:rsidRDefault="00FD74B7" w:rsidP="00B00716">
            <w:pPr>
              <w:keepNext/>
              <w:spacing w:before="40" w:after="40"/>
              <w:jc w:val="right"/>
              <w:rPr>
                <w:sz w:val="20"/>
                <w:szCs w:val="20"/>
              </w:rPr>
            </w:pPr>
            <w:r w:rsidRPr="00DB2403">
              <w:rPr>
                <w:sz w:val="20"/>
                <w:szCs w:val="20"/>
              </w:rPr>
              <w:t>2</w:t>
            </w:r>
          </w:p>
        </w:tc>
      </w:tr>
      <w:tr w:rsidR="00FD74B7" w:rsidRPr="00DB2403" w:rsidTr="00FD74B7">
        <w:trPr>
          <w:cantSplit/>
        </w:trPr>
        <w:tc>
          <w:tcPr>
            <w:tcW w:w="7492" w:type="dxa"/>
            <w:shd w:val="clear" w:color="auto" w:fill="auto"/>
          </w:tcPr>
          <w:p w:rsidR="00FD74B7" w:rsidRPr="00DB2403" w:rsidRDefault="00FD74B7" w:rsidP="00B00716">
            <w:pPr>
              <w:keepNext/>
              <w:spacing w:before="40" w:after="40"/>
              <w:rPr>
                <w:b/>
                <w:bCs/>
                <w:sz w:val="20"/>
                <w:szCs w:val="20"/>
              </w:rPr>
            </w:pPr>
            <w:r w:rsidRPr="00DB2403">
              <w:rPr>
                <w:b/>
                <w:bCs/>
                <w:sz w:val="20"/>
                <w:szCs w:val="20"/>
              </w:rPr>
              <w:t>Наличие кворума:</w:t>
            </w:r>
          </w:p>
        </w:tc>
        <w:tc>
          <w:tcPr>
            <w:tcW w:w="1722" w:type="dxa"/>
            <w:shd w:val="clear" w:color="auto" w:fill="auto"/>
            <w:vAlign w:val="bottom"/>
          </w:tcPr>
          <w:p w:rsidR="00FD74B7" w:rsidRPr="00DB2403" w:rsidRDefault="00FD74B7" w:rsidP="00B00716">
            <w:pPr>
              <w:keepNext/>
              <w:spacing w:before="40" w:after="40"/>
              <w:jc w:val="center"/>
              <w:rPr>
                <w:b/>
                <w:bCs/>
                <w:sz w:val="20"/>
                <w:szCs w:val="20"/>
              </w:rPr>
            </w:pPr>
            <w:r w:rsidRPr="00DB2403">
              <w:rPr>
                <w:bCs/>
                <w:sz w:val="20"/>
                <w:szCs w:val="20"/>
              </w:rPr>
              <w:t xml:space="preserve">есть </w:t>
            </w:r>
            <w:r w:rsidRPr="00DB2403">
              <w:rPr>
                <w:b/>
                <w:bCs/>
                <w:sz w:val="20"/>
                <w:szCs w:val="20"/>
              </w:rPr>
              <w:t>*</w:t>
            </w:r>
          </w:p>
        </w:tc>
      </w:tr>
    </w:tbl>
    <w:p w:rsidR="00FD74B7" w:rsidRPr="00DB2403" w:rsidRDefault="00FD74B7" w:rsidP="00FD74B7">
      <w:pPr>
        <w:tabs>
          <w:tab w:val="left" w:pos="9000"/>
        </w:tabs>
        <w:rPr>
          <w:b/>
          <w:bCs/>
          <w:sz w:val="20"/>
          <w:szCs w:val="20"/>
        </w:rPr>
      </w:pPr>
    </w:p>
    <w:p w:rsidR="00FD74B7" w:rsidRPr="00DB2403" w:rsidRDefault="00FD74B7" w:rsidP="00FD74B7">
      <w:pPr>
        <w:jc w:val="both"/>
        <w:rPr>
          <w:sz w:val="20"/>
          <w:szCs w:val="20"/>
          <w:lang w:eastAsia="x-none"/>
        </w:rPr>
      </w:pPr>
      <w:r w:rsidRPr="00DB2403">
        <w:rPr>
          <w:sz w:val="20"/>
          <w:szCs w:val="20"/>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DB2403" w:rsidRDefault="00FD74B7" w:rsidP="00FD74B7">
      <w:pPr>
        <w:spacing w:after="60" w:line="240" w:lineRule="exact"/>
        <w:jc w:val="both"/>
        <w:rPr>
          <w:bCs/>
          <w:sz w:val="20"/>
          <w:szCs w:val="20"/>
        </w:rPr>
      </w:pPr>
      <w:r w:rsidRPr="00DB2403">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DB2403" w:rsidRDefault="00FD74B7" w:rsidP="00FD74B7">
      <w:pPr>
        <w:autoSpaceDE w:val="0"/>
        <w:autoSpaceDN w:val="0"/>
        <w:adjustRightInd w:val="0"/>
        <w:jc w:val="both"/>
        <w:rPr>
          <w:i/>
          <w:sz w:val="20"/>
          <w:szCs w:val="20"/>
        </w:rPr>
      </w:pPr>
      <w:r w:rsidRPr="00DB2403">
        <w:rPr>
          <w:sz w:val="20"/>
          <w:szCs w:val="20"/>
        </w:rPr>
        <w:t>*</w:t>
      </w:r>
      <w:r w:rsidRPr="00DB2403">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DB2403" w:rsidRDefault="00FD74B7" w:rsidP="00FD74B7">
      <w:pPr>
        <w:jc w:val="both"/>
        <w:rPr>
          <w:sz w:val="20"/>
          <w:szCs w:val="20"/>
        </w:rPr>
      </w:pPr>
    </w:p>
    <w:p w:rsidR="002151D3" w:rsidRPr="00DB2403" w:rsidRDefault="002151D3" w:rsidP="00530404">
      <w:pPr>
        <w:jc w:val="both"/>
        <w:rPr>
          <w:sz w:val="20"/>
          <w:szCs w:val="20"/>
        </w:rPr>
        <w:sectPr w:rsidR="002151D3" w:rsidRPr="00DB2403" w:rsidSect="00530404">
          <w:footerReference w:type="default" r:id="rId7"/>
          <w:type w:val="continuous"/>
          <w:pgSz w:w="11906" w:h="16838"/>
          <w:pgMar w:top="1134" w:right="850" w:bottom="1134" w:left="1701" w:header="708" w:footer="708" w:gutter="0"/>
          <w:cols w:space="708"/>
          <w:docGrid w:linePitch="360"/>
        </w:sectPr>
      </w:pPr>
    </w:p>
    <w:p w:rsidR="00530404" w:rsidRPr="00DB2403" w:rsidRDefault="00BA3540" w:rsidP="00530404">
      <w:pPr>
        <w:spacing w:before="60"/>
        <w:jc w:val="center"/>
        <w:rPr>
          <w:b/>
          <w:sz w:val="20"/>
          <w:szCs w:val="20"/>
          <w:u w:val="single"/>
        </w:rPr>
      </w:pPr>
      <w:r w:rsidRPr="00DB2403">
        <w:rPr>
          <w:b/>
          <w:sz w:val="20"/>
          <w:szCs w:val="20"/>
          <w:u w:val="single"/>
        </w:rPr>
        <w:lastRenderedPageBreak/>
        <w:t>Повестка дня</w:t>
      </w:r>
      <w:r w:rsidR="00530404" w:rsidRPr="00DB2403">
        <w:rPr>
          <w:b/>
          <w:sz w:val="20"/>
          <w:szCs w:val="20"/>
          <w:u w:val="single"/>
        </w:rPr>
        <w:t xml:space="preserve"> общего собрания акционеров:</w:t>
      </w:r>
    </w:p>
    <w:p w:rsidR="00315C0D" w:rsidRPr="00DB2403" w:rsidRDefault="00315C0D" w:rsidP="00315C0D">
      <w:pPr>
        <w:pStyle w:val="aff8"/>
        <w:ind w:left="0"/>
        <w:jc w:val="both"/>
        <w:rPr>
          <w:b w:val="0"/>
        </w:rPr>
      </w:pPr>
      <w:r w:rsidRPr="00DB2403">
        <w:rPr>
          <w:b w:val="0"/>
        </w:rPr>
        <w:t xml:space="preserve">1). Об одобрении заключения Обществом крупной сделки, в совершении которой имеется заинтересованность - Дополнения № 1 от 02.06.2021г. к Договору поручительства № </w:t>
      </w:r>
      <w:r w:rsidRPr="00DB2403">
        <w:rPr>
          <w:b w:val="0"/>
          <w:color w:val="000000"/>
        </w:rPr>
        <w:t xml:space="preserve">001/0243Z/18 </w:t>
      </w:r>
      <w:r w:rsidRPr="00DB2403">
        <w:rPr>
          <w:b w:val="0"/>
        </w:rPr>
        <w:t xml:space="preserve">от «19» февраля 2018 года, заключенного между </w:t>
      </w:r>
      <w:r w:rsidRPr="00DB2403">
        <w:rPr>
          <w:b w:val="0"/>
          <w:iCs/>
          <w:color w:val="000000"/>
        </w:rPr>
        <w:t xml:space="preserve">АО </w:t>
      </w:r>
      <w:r w:rsidRPr="00DB2403">
        <w:rPr>
          <w:b w:val="0"/>
        </w:rPr>
        <w:t>«Сибнефтемаш» и АО «ЮниКредит Банк» в обеспечение исполнения обязательств АО «ГМС Нефтемаш» по Соглашению №001/0145L/15 о специальных условиях предоставления револьверной линии для осуществления документарных операций от «17» апреля 2015г. в редакции Дополнения №1 от 01 июня 2015 года, Дополнения №2 от 16 декабря 2016 года, Дополнения №3 от 3 июля 2017 года, Дополнения №4 от 21 декабря 2017 года, Дополнения №5 от 02 июня 2021 года между АО «ГМС Нефтемаш» и АО «ЮниКредит Банк».</w:t>
      </w:r>
    </w:p>
    <w:p w:rsidR="00315C0D" w:rsidRPr="00DB2403" w:rsidRDefault="00315C0D" w:rsidP="00315C0D">
      <w:pPr>
        <w:pStyle w:val="aff8"/>
        <w:ind w:left="0"/>
        <w:jc w:val="both"/>
        <w:rPr>
          <w:b w:val="0"/>
        </w:rPr>
      </w:pPr>
      <w:r w:rsidRPr="00DB2403">
        <w:rPr>
          <w:b w:val="0"/>
        </w:rPr>
        <w:t>2).</w:t>
      </w:r>
      <w:r w:rsidRPr="00DB2403">
        <w:t xml:space="preserve"> </w:t>
      </w:r>
      <w:r w:rsidRPr="00DB2403">
        <w:rPr>
          <w:b w:val="0"/>
        </w:rPr>
        <w:t xml:space="preserve">Об одобрении заключения Обществом крупной сделки, в совершении которой имеется заинтересованность - Дополнения № 1 от 02.06.2021г. к Договору поручительства №001/0244Z/18 от «19» февраля 2018 года, заключенного между </w:t>
      </w:r>
      <w:r w:rsidRPr="00DB2403">
        <w:rPr>
          <w:b w:val="0"/>
          <w:iCs/>
          <w:color w:val="000000"/>
        </w:rPr>
        <w:t xml:space="preserve">АО </w:t>
      </w:r>
      <w:r w:rsidRPr="00DB2403">
        <w:rPr>
          <w:b w:val="0"/>
        </w:rPr>
        <w:t>«Сибнефтемаш» и АО «ЮниКредит Банк» в обеспечение исполнения обязательств АО «Казанский завод компрессорного машиностроения» по Соглашению №001/0153L/15 о специальных условиях предоставления револьверной линии для осуществления документарных операций от «21» апреля 2015г. в редакции Дополнения №1 от 24 июля 2015 года, Дополнения №2 от 16 декабря 2016 года, Дополнения №3 от 03 июля 2017 года, Дополнения №4 от 21 декабря 2017 года, Дополнения №5 от 02 июня 2021 года  между</w:t>
      </w:r>
      <w:r w:rsidRPr="00DB2403">
        <w:t xml:space="preserve"> </w:t>
      </w:r>
      <w:r w:rsidRPr="00DB2403">
        <w:rPr>
          <w:b w:val="0"/>
        </w:rPr>
        <w:t>АО «Казанский завод компрессорного машиностроения»</w:t>
      </w:r>
      <w:r w:rsidRPr="00DB2403">
        <w:t xml:space="preserve"> </w:t>
      </w:r>
      <w:r w:rsidRPr="00DB2403">
        <w:rPr>
          <w:b w:val="0"/>
        </w:rPr>
        <w:t>и</w:t>
      </w:r>
      <w:r w:rsidRPr="00DB2403">
        <w:t xml:space="preserve"> </w:t>
      </w:r>
      <w:r w:rsidRPr="00DB2403">
        <w:rPr>
          <w:b w:val="0"/>
        </w:rPr>
        <w:t>АО «ЮниКредит Банк».</w:t>
      </w:r>
    </w:p>
    <w:p w:rsidR="00315C0D" w:rsidRPr="00DB2403" w:rsidRDefault="00315C0D" w:rsidP="00315C0D">
      <w:pPr>
        <w:pStyle w:val="af0"/>
        <w:jc w:val="both"/>
        <w:rPr>
          <w:sz w:val="20"/>
          <w:szCs w:val="20"/>
          <w:u w:val="single"/>
          <w:lang w:eastAsia="en-US"/>
        </w:rPr>
      </w:pPr>
      <w:r w:rsidRPr="00DB2403">
        <w:rPr>
          <w:sz w:val="20"/>
          <w:szCs w:val="20"/>
        </w:rPr>
        <w:t>3). Об одобрении заключения Обществом крупной сделки, в совершении которой имеется заинтересованность - Дополнения</w:t>
      </w:r>
      <w:r w:rsidRPr="00DB2403">
        <w:rPr>
          <w:sz w:val="20"/>
          <w:szCs w:val="20"/>
          <w:lang w:eastAsia="en-US"/>
        </w:rPr>
        <w:t xml:space="preserve"> № 3 от 02.06.2021г. к Договору поручительства № </w:t>
      </w:r>
      <w:r w:rsidRPr="00DB2403">
        <w:rPr>
          <w:color w:val="000000"/>
          <w:sz w:val="20"/>
          <w:szCs w:val="20"/>
          <w:lang w:eastAsia="en-US"/>
        </w:rPr>
        <w:t>001/0788</w:t>
      </w:r>
      <w:r w:rsidRPr="00DB2403">
        <w:rPr>
          <w:color w:val="000000"/>
          <w:sz w:val="20"/>
          <w:szCs w:val="20"/>
          <w:lang w:val="en-US" w:eastAsia="en-US"/>
        </w:rPr>
        <w:t>Z</w:t>
      </w:r>
      <w:r w:rsidRPr="00DB2403">
        <w:rPr>
          <w:color w:val="000000"/>
          <w:sz w:val="20"/>
          <w:szCs w:val="20"/>
          <w:lang w:eastAsia="en-US"/>
        </w:rPr>
        <w:t xml:space="preserve">/15 </w:t>
      </w:r>
      <w:r w:rsidRPr="00DB2403">
        <w:rPr>
          <w:sz w:val="20"/>
          <w:szCs w:val="20"/>
          <w:lang w:eastAsia="en-US"/>
        </w:rPr>
        <w:t>от «09» июня 2015 года, заключенного между АО «Сибнефтемаш» и АО «ЮниКредит Банк»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в редакции Дополнения №1 от 01 ноября 2016 года, Дополнения №2 от 15 июня 2017 года, Дополнения №3 от 21 декабря 2017 года, Дополнения №4 от 02 июня 2021 года между АО «ГИДРОМАШСЕРВИС» и АО «ЮниКредит Банк».</w:t>
      </w:r>
    </w:p>
    <w:p w:rsidR="00530404" w:rsidRPr="00DB2403" w:rsidRDefault="00530404" w:rsidP="00530404">
      <w:pPr>
        <w:tabs>
          <w:tab w:val="left" w:pos="993"/>
        </w:tabs>
        <w:jc w:val="both"/>
        <w:rPr>
          <w:sz w:val="20"/>
          <w:szCs w:val="20"/>
        </w:rPr>
      </w:pPr>
    </w:p>
    <w:p w:rsidR="00530404" w:rsidRPr="00DB2403" w:rsidRDefault="00530404" w:rsidP="00530404">
      <w:pPr>
        <w:jc w:val="center"/>
        <w:rPr>
          <w:b/>
          <w:sz w:val="20"/>
          <w:szCs w:val="20"/>
          <w:u w:val="single"/>
        </w:rPr>
      </w:pPr>
      <w:r w:rsidRPr="00DB2403">
        <w:rPr>
          <w:b/>
          <w:sz w:val="20"/>
          <w:szCs w:val="20"/>
          <w:u w:val="single"/>
        </w:rPr>
        <w:t>Результаты голосования и формулировки решений</w:t>
      </w:r>
    </w:p>
    <w:p w:rsidR="00530404" w:rsidRPr="00DB2403" w:rsidRDefault="00530404" w:rsidP="00530404">
      <w:pPr>
        <w:jc w:val="center"/>
        <w:rPr>
          <w:b/>
          <w:sz w:val="20"/>
          <w:szCs w:val="20"/>
          <w:u w:val="single"/>
        </w:rPr>
      </w:pPr>
      <w:r w:rsidRPr="00DB2403">
        <w:rPr>
          <w:b/>
          <w:sz w:val="20"/>
          <w:szCs w:val="20"/>
          <w:u w:val="single"/>
        </w:rPr>
        <w:t>по вопросам повестки дн</w:t>
      </w:r>
      <w:r w:rsidR="00BA3540" w:rsidRPr="00DB2403">
        <w:rPr>
          <w:b/>
          <w:sz w:val="20"/>
          <w:szCs w:val="20"/>
          <w:u w:val="single"/>
        </w:rPr>
        <w:t>я</w:t>
      </w:r>
      <w:r w:rsidR="00F249AC" w:rsidRPr="00DB2403">
        <w:rPr>
          <w:b/>
          <w:sz w:val="20"/>
          <w:szCs w:val="20"/>
          <w:u w:val="single"/>
        </w:rPr>
        <w:t xml:space="preserve"> О</w:t>
      </w:r>
      <w:r w:rsidRPr="00DB2403">
        <w:rPr>
          <w:b/>
          <w:sz w:val="20"/>
          <w:szCs w:val="20"/>
          <w:u w:val="single"/>
        </w:rPr>
        <w:t>бщего собрания акционеров Общества:</w:t>
      </w:r>
    </w:p>
    <w:p w:rsidR="00530404" w:rsidRPr="00DB2403" w:rsidRDefault="00530404" w:rsidP="00530404">
      <w:pPr>
        <w:jc w:val="center"/>
        <w:rPr>
          <w:b/>
          <w:sz w:val="20"/>
          <w:szCs w:val="20"/>
        </w:rPr>
      </w:pPr>
    </w:p>
    <w:p w:rsidR="00CC1FAE" w:rsidRPr="00DB2403" w:rsidRDefault="00CC1FAE" w:rsidP="00CC1FAE">
      <w:pPr>
        <w:jc w:val="center"/>
        <w:rPr>
          <w:b/>
          <w:sz w:val="20"/>
          <w:szCs w:val="20"/>
        </w:rPr>
      </w:pPr>
      <w:r w:rsidRPr="00DB2403">
        <w:rPr>
          <w:b/>
          <w:sz w:val="20"/>
          <w:szCs w:val="20"/>
        </w:rPr>
        <w:t>ПО ПЕРВОМУ ВОПРОСУ ПОВЕСТКИ ДНЯ:</w:t>
      </w:r>
    </w:p>
    <w:p w:rsidR="00CC1FAE" w:rsidRPr="00DB2403" w:rsidRDefault="00CC1FAE" w:rsidP="00CC1FAE">
      <w:pPr>
        <w:jc w:val="center"/>
        <w:rPr>
          <w:b/>
          <w:sz w:val="20"/>
          <w:szCs w:val="20"/>
        </w:rPr>
      </w:pPr>
    </w:p>
    <w:p w:rsidR="008832DB" w:rsidRPr="00DB2403" w:rsidRDefault="008832DB" w:rsidP="008832DB">
      <w:pPr>
        <w:pStyle w:val="aff8"/>
        <w:ind w:left="0"/>
        <w:jc w:val="both"/>
        <w:rPr>
          <w:b w:val="0"/>
        </w:rPr>
      </w:pPr>
      <w:r w:rsidRPr="00DB2403">
        <w:rPr>
          <w:b w:val="0"/>
        </w:rPr>
        <w:t xml:space="preserve">Об одобрении заключения Обществом крупной сделки, в совершении которой имеется заинтересованность - Дополнения № 1 от 02.06.2021г. к Договору поручительства № </w:t>
      </w:r>
      <w:r w:rsidRPr="00DB2403">
        <w:rPr>
          <w:b w:val="0"/>
          <w:color w:val="000000"/>
        </w:rPr>
        <w:t xml:space="preserve">001/0243Z/18 </w:t>
      </w:r>
      <w:r w:rsidRPr="00DB2403">
        <w:rPr>
          <w:b w:val="0"/>
        </w:rPr>
        <w:t xml:space="preserve">от «19» февраля 2018 года, заключенного между </w:t>
      </w:r>
      <w:r w:rsidRPr="00DB2403">
        <w:rPr>
          <w:b w:val="0"/>
          <w:iCs/>
          <w:color w:val="000000"/>
        </w:rPr>
        <w:t xml:space="preserve">АО </w:t>
      </w:r>
      <w:r w:rsidRPr="00DB2403">
        <w:rPr>
          <w:b w:val="0"/>
        </w:rPr>
        <w:t>«Сибнефтемаш» и АО «ЮниКредит Банк» в обеспечение исполнения обязательств АО «ГМС Нефтемаш» по Соглашению №001/0145L/15 о специальных условиях предоставления револьверной линии для осуществления документарных операций от «17» апреля 2015г. в редакции Дополнения №1 от 01 июня 2015 года, Дополнения №2 от 16 декабря 2016 года, Дополнения №3 от 3 июля 2017 года, Дополнения №4 от 21 декабря 2017 года, Дополнения №5 от 02 июня 2021 года между АО «ГМС Нефтемаш» и АО «ЮниКредит Банк».</w:t>
      </w:r>
    </w:p>
    <w:p w:rsidR="00CC1FAE" w:rsidRPr="00DB2403" w:rsidRDefault="00CC1FAE" w:rsidP="00CC1FAE">
      <w:pPr>
        <w:jc w:val="center"/>
        <w:rPr>
          <w:b/>
          <w:sz w:val="20"/>
          <w:szCs w:val="20"/>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lastRenderedPageBreak/>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CC1FAE" w:rsidRPr="00DB2403" w:rsidRDefault="00CC1FAE" w:rsidP="00CC1FAE">
      <w:pPr>
        <w:jc w:val="center"/>
        <w:rPr>
          <w:b/>
          <w:sz w:val="20"/>
          <w:szCs w:val="20"/>
        </w:rPr>
      </w:pPr>
      <w:r w:rsidRPr="00DB2403">
        <w:rPr>
          <w:sz w:val="20"/>
          <w:szCs w:val="20"/>
        </w:rPr>
        <w:br/>
      </w:r>
      <w:r w:rsidR="000F5231" w:rsidRPr="00DB2403">
        <w:rPr>
          <w:b/>
          <w:sz w:val="20"/>
          <w:szCs w:val="20"/>
        </w:rPr>
        <w:t>Принятое решение</w:t>
      </w:r>
      <w:r w:rsidRPr="00DB2403">
        <w:rPr>
          <w:b/>
          <w:sz w:val="20"/>
          <w:szCs w:val="20"/>
        </w:rPr>
        <w:t>:</w:t>
      </w:r>
    </w:p>
    <w:p w:rsidR="00CC1FAE" w:rsidRPr="00DB2403" w:rsidRDefault="00CC1FAE" w:rsidP="00CC1FAE">
      <w:pPr>
        <w:rPr>
          <w:b/>
          <w:sz w:val="20"/>
          <w:szCs w:val="20"/>
        </w:rPr>
      </w:pPr>
    </w:p>
    <w:p w:rsidR="00DB2403" w:rsidRPr="00DB2403" w:rsidRDefault="00DB2403" w:rsidP="00DB2403">
      <w:pPr>
        <w:pStyle w:val="af0"/>
        <w:jc w:val="both"/>
        <w:rPr>
          <w:sz w:val="20"/>
          <w:szCs w:val="20"/>
        </w:rPr>
      </w:pPr>
      <w:r w:rsidRPr="00DB2403">
        <w:rPr>
          <w:sz w:val="20"/>
          <w:szCs w:val="20"/>
        </w:rPr>
        <w:t xml:space="preserve">Одобрить заключение Обществом крупной сделки, в совершении которой имеется заинтересованность - Дополнения № 1 от 02.06.2021г. к Договору поручительства № </w:t>
      </w:r>
      <w:r w:rsidRPr="00DB2403">
        <w:rPr>
          <w:color w:val="000000"/>
          <w:sz w:val="20"/>
          <w:szCs w:val="20"/>
        </w:rPr>
        <w:t xml:space="preserve">001/0243Z/18 </w:t>
      </w:r>
      <w:r w:rsidRPr="00DB2403">
        <w:rPr>
          <w:sz w:val="20"/>
          <w:szCs w:val="20"/>
        </w:rPr>
        <w:t xml:space="preserve">от «19» февраля 2018 года, заключенного между </w:t>
      </w:r>
      <w:r w:rsidRPr="00DB2403">
        <w:rPr>
          <w:iCs/>
          <w:color w:val="000000"/>
          <w:sz w:val="20"/>
          <w:szCs w:val="20"/>
        </w:rPr>
        <w:t xml:space="preserve">АО </w:t>
      </w:r>
      <w:r w:rsidRPr="00DB2403">
        <w:rPr>
          <w:sz w:val="20"/>
          <w:szCs w:val="20"/>
        </w:rPr>
        <w:t>«Сибнефтемаш» и АО «ЮниКредит Банк» (далее – Банк) в обеспечение исполнения обязательств выгодоприобретателя - АО «ГМС Нефтемаш» (далее - Клиент) по Соглашению №001/0145L/15 о специальных условиях предоставления револьверной линии для осуществления документарных операций от «17» апреля 2015г. в редакции Дополнения №1 от 01 июня 2015 года, Дополнения №2 от 16 декабря 2016 года, Дополнения №3 от 3 июля 2017 года, Дополнения №4 от 21 декабря 2017 года, Дополнения №5 от 02 июня 2021 года между АО «ГМС Нефтемаш» и АО «ЮниКредит Банк» (далее - Соглашение), на следующих существенных условиях:</w:t>
      </w:r>
    </w:p>
    <w:p w:rsidR="00DB2403" w:rsidRPr="00DB2403" w:rsidRDefault="00DB2403" w:rsidP="00DB2403">
      <w:pPr>
        <w:jc w:val="both"/>
        <w:rPr>
          <w:sz w:val="20"/>
          <w:szCs w:val="20"/>
        </w:rPr>
      </w:pPr>
    </w:p>
    <w:p w:rsidR="00DB2403" w:rsidRPr="00DB2403" w:rsidRDefault="00DB2403" w:rsidP="00DB2403">
      <w:pPr>
        <w:contextualSpacing/>
        <w:rPr>
          <w:sz w:val="20"/>
          <w:szCs w:val="20"/>
          <w:lang w:eastAsia="en-US"/>
        </w:rPr>
      </w:pPr>
      <w:r w:rsidRPr="00DB2403">
        <w:rPr>
          <w:sz w:val="20"/>
          <w:szCs w:val="20"/>
          <w:u w:val="single"/>
          <w:lang w:eastAsia="en-US"/>
        </w:rPr>
        <w:t>Стороны сделки:</w:t>
      </w:r>
    </w:p>
    <w:p w:rsidR="00DB2403" w:rsidRPr="00DB2403" w:rsidRDefault="00DB2403" w:rsidP="00DB2403">
      <w:pPr>
        <w:contextualSpacing/>
        <w:jc w:val="both"/>
        <w:rPr>
          <w:sz w:val="20"/>
          <w:szCs w:val="20"/>
          <w:lang w:eastAsia="en-US"/>
        </w:rPr>
      </w:pPr>
      <w:r w:rsidRPr="00DB2403">
        <w:rPr>
          <w:sz w:val="20"/>
          <w:szCs w:val="20"/>
          <w:lang w:eastAsia="en-US"/>
        </w:rPr>
        <w:t xml:space="preserve">Банк: Акционерное общество </w:t>
      </w:r>
      <w:r w:rsidRPr="00DB2403">
        <w:rPr>
          <w:b/>
          <w:sz w:val="20"/>
          <w:szCs w:val="20"/>
          <w:lang w:eastAsia="en-US"/>
        </w:rPr>
        <w:t>«</w:t>
      </w:r>
      <w:r w:rsidRPr="00DB2403">
        <w:rPr>
          <w:sz w:val="20"/>
          <w:szCs w:val="20"/>
          <w:lang w:eastAsia="en-US"/>
        </w:rPr>
        <w:t>ЮниКредит Банк»</w:t>
      </w:r>
    </w:p>
    <w:p w:rsidR="00DB2403" w:rsidRPr="00DB2403" w:rsidRDefault="00DB2403" w:rsidP="00DB2403">
      <w:pPr>
        <w:contextualSpacing/>
        <w:rPr>
          <w:sz w:val="20"/>
          <w:szCs w:val="20"/>
          <w:lang w:eastAsia="en-US"/>
        </w:rPr>
      </w:pPr>
      <w:r w:rsidRPr="00DB2403">
        <w:rPr>
          <w:sz w:val="20"/>
          <w:szCs w:val="20"/>
          <w:lang w:eastAsia="en-US"/>
        </w:rPr>
        <w:t>Поручитель: Акционерное общество «Сибнефтемаш»</w:t>
      </w:r>
    </w:p>
    <w:p w:rsidR="00DB2403" w:rsidRPr="00DB2403" w:rsidRDefault="00DB2403" w:rsidP="00DB2403">
      <w:pPr>
        <w:jc w:val="both"/>
        <w:rPr>
          <w:sz w:val="20"/>
          <w:szCs w:val="20"/>
        </w:rPr>
      </w:pPr>
    </w:p>
    <w:p w:rsidR="00DB2403" w:rsidRPr="00DB2403" w:rsidRDefault="00DB2403" w:rsidP="00DB2403">
      <w:pPr>
        <w:jc w:val="both"/>
        <w:rPr>
          <w:b/>
          <w:sz w:val="20"/>
          <w:szCs w:val="20"/>
        </w:rPr>
      </w:pPr>
      <w:r w:rsidRPr="00DB2403">
        <w:rPr>
          <w:sz w:val="20"/>
          <w:szCs w:val="20"/>
          <w:u w:val="single"/>
        </w:rPr>
        <w:t>Цена сделки</w:t>
      </w:r>
      <w:r w:rsidRPr="00DB2403">
        <w:rPr>
          <w:sz w:val="20"/>
          <w:szCs w:val="20"/>
        </w:rPr>
        <w:t>: определена на основании</w:t>
      </w:r>
      <w:r w:rsidRPr="00DB2403">
        <w:rPr>
          <w:sz w:val="20"/>
          <w:szCs w:val="20"/>
          <w:lang w:eastAsia="en-US"/>
        </w:rPr>
        <w:t xml:space="preserve"> Совокупной Суммы Использования Линии по Соглашению и по Соглашению №001/0244L/18 об общих условиях предоставления кредита от «25» мая 2018 года, заключенным между Банком и Клиентом</w:t>
      </w:r>
      <w:r w:rsidRPr="00DB2403">
        <w:rPr>
          <w:b/>
          <w:sz w:val="20"/>
          <w:szCs w:val="20"/>
          <w:lang w:eastAsia="en-US"/>
        </w:rPr>
        <w:t xml:space="preserve">, в размере </w:t>
      </w:r>
      <w:r w:rsidRPr="00DB2403">
        <w:rPr>
          <w:b/>
          <w:sz w:val="20"/>
          <w:szCs w:val="20"/>
        </w:rPr>
        <w:t xml:space="preserve">5 200 000 000,00 </w:t>
      </w:r>
      <w:r w:rsidRPr="00DB2403">
        <w:rPr>
          <w:b/>
          <w:sz w:val="20"/>
          <w:szCs w:val="20"/>
          <w:lang w:eastAsia="en-US"/>
        </w:rPr>
        <w:t xml:space="preserve">(Пять миллиардов двести миллионов) </w:t>
      </w:r>
      <w:r w:rsidRPr="00DB2403">
        <w:rPr>
          <w:b/>
          <w:sz w:val="20"/>
          <w:szCs w:val="20"/>
        </w:rPr>
        <w:t xml:space="preserve">российских рублей, что составляет более 50 % от балансовой стоимости активов Поручителя по состоянию на 31.03.2021 г. </w:t>
      </w:r>
    </w:p>
    <w:p w:rsidR="00DB2403" w:rsidRPr="00DB2403" w:rsidRDefault="00DB2403" w:rsidP="00DB2403">
      <w:pPr>
        <w:jc w:val="both"/>
        <w:rPr>
          <w:sz w:val="20"/>
          <w:szCs w:val="20"/>
        </w:rPr>
      </w:pPr>
    </w:p>
    <w:p w:rsidR="00DB2403" w:rsidRPr="00DB2403" w:rsidRDefault="00DB2403" w:rsidP="00DB2403">
      <w:pPr>
        <w:jc w:val="both"/>
        <w:rPr>
          <w:sz w:val="20"/>
          <w:szCs w:val="20"/>
        </w:rPr>
      </w:pPr>
      <w:r w:rsidRPr="00DB2403">
        <w:rPr>
          <w:sz w:val="20"/>
          <w:szCs w:val="20"/>
        </w:rPr>
        <w:t>Согласно п.1 ст.78 Федерального закона от 26.12.1995 N 208-ФЗ «Об акционерных обществах», сделка для Общества является крупной.</w:t>
      </w:r>
    </w:p>
    <w:p w:rsidR="00DB2403" w:rsidRPr="00DB2403" w:rsidRDefault="00DB2403" w:rsidP="00DB2403">
      <w:pPr>
        <w:jc w:val="both"/>
        <w:rPr>
          <w:sz w:val="20"/>
          <w:szCs w:val="20"/>
        </w:rPr>
      </w:pPr>
    </w:p>
    <w:p w:rsidR="00DB2403" w:rsidRPr="00DB2403" w:rsidRDefault="00DB2403" w:rsidP="00DB2403">
      <w:pPr>
        <w:contextualSpacing/>
        <w:jc w:val="both"/>
        <w:rPr>
          <w:sz w:val="20"/>
          <w:szCs w:val="20"/>
          <w:u w:val="single"/>
          <w:lang w:eastAsia="en-US"/>
        </w:rPr>
      </w:pPr>
      <w:r w:rsidRPr="00DB2403">
        <w:rPr>
          <w:sz w:val="20"/>
          <w:szCs w:val="20"/>
          <w:u w:val="single"/>
          <w:lang w:eastAsia="en-US"/>
        </w:rPr>
        <w:t>Существенные условия сделки:</w:t>
      </w:r>
    </w:p>
    <w:p w:rsidR="00DB2403" w:rsidRPr="00DB2403" w:rsidRDefault="00DB2403" w:rsidP="00DB2403">
      <w:pPr>
        <w:contextualSpacing/>
        <w:jc w:val="both"/>
        <w:rPr>
          <w:sz w:val="20"/>
          <w:szCs w:val="20"/>
          <w:u w:val="single"/>
          <w:lang w:eastAsia="en-US"/>
        </w:rPr>
      </w:pPr>
      <w:r w:rsidRPr="00DB2403">
        <w:rPr>
          <w:sz w:val="20"/>
          <w:szCs w:val="20"/>
          <w:lang w:eastAsia="en-US"/>
        </w:rPr>
        <w:t xml:space="preserve">Изложить третий абзац пункта 1 Договора поручительства № </w:t>
      </w:r>
      <w:r w:rsidRPr="00DB2403">
        <w:rPr>
          <w:color w:val="000000"/>
          <w:sz w:val="20"/>
          <w:szCs w:val="20"/>
          <w:lang w:eastAsia="en-US"/>
        </w:rPr>
        <w:t xml:space="preserve">001/0243Z/18 </w:t>
      </w:r>
      <w:r w:rsidRPr="00DB2403">
        <w:rPr>
          <w:sz w:val="20"/>
          <w:szCs w:val="20"/>
          <w:lang w:eastAsia="en-US"/>
        </w:rPr>
        <w:t>от «19» февраля 2018 года в следующей редакции:</w:t>
      </w:r>
    </w:p>
    <w:p w:rsidR="00DB2403" w:rsidRPr="00DB2403" w:rsidRDefault="00DB2403" w:rsidP="00DB2403">
      <w:pPr>
        <w:contextualSpacing/>
        <w:jc w:val="both"/>
        <w:rPr>
          <w:sz w:val="20"/>
          <w:szCs w:val="20"/>
          <w:lang w:eastAsia="en-US"/>
        </w:rPr>
      </w:pPr>
      <w:r w:rsidRPr="00DB2403">
        <w:rPr>
          <w:sz w:val="20"/>
          <w:szCs w:val="20"/>
          <w:lang w:eastAsia="en-US"/>
        </w:rPr>
        <w:t>«- Цели использования Линии:</w:t>
      </w:r>
    </w:p>
    <w:p w:rsidR="00DB2403" w:rsidRPr="00DB2403" w:rsidRDefault="00DB2403" w:rsidP="00DB2403">
      <w:pPr>
        <w:contextualSpacing/>
        <w:jc w:val="both"/>
        <w:rPr>
          <w:sz w:val="20"/>
          <w:szCs w:val="20"/>
          <w:lang w:eastAsia="en-US"/>
        </w:rPr>
      </w:pPr>
      <w:r w:rsidRPr="00DB2403">
        <w:rPr>
          <w:sz w:val="20"/>
          <w:szCs w:val="20"/>
          <w:lang w:eastAsia="en-US"/>
        </w:rPr>
        <w:lastRenderedPageBreak/>
        <w:t xml:space="preserve">- Открытие/выдача, увеличение суммы, продление срока действия аккредитивов/гарантий* в Рублях РФ, Долларах США, Фунтах стерлингов, Евро (за исключением прямых платежных гарантий и аккредитивов с последующим предоставлением финансирования) без предоставления денежного покрытия Клиентом, перевод аккредитивов/гарантий, открытых/выданных на условиях предоставления Клиентом денежного покрытия, в разряд аккредитивов/гарантий без предоставления Клиентом денежного покрытия. </w:t>
      </w:r>
    </w:p>
    <w:p w:rsidR="00DB2403" w:rsidRPr="00DB2403" w:rsidRDefault="00DB2403" w:rsidP="00DB2403">
      <w:pPr>
        <w:contextualSpacing/>
        <w:jc w:val="both"/>
        <w:rPr>
          <w:i/>
          <w:sz w:val="20"/>
          <w:szCs w:val="20"/>
        </w:rPr>
      </w:pPr>
      <w:r w:rsidRPr="00DB2403">
        <w:rPr>
          <w:i/>
          <w:sz w:val="20"/>
          <w:szCs w:val="20"/>
        </w:rPr>
        <w:t>*Под гарантиями подразумеваются, в случае соответствующих обращений Клиента, также контргарантии и резервные аккредитивы (только по трансграничным сделкам).».</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Совокупная Сумма Использования Линии:</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№001/0145L/15 о специальных условиях предоставления револьверной линии для осуществления документарных операций от «17» апреля 2015г., заключенному между Банком и Клиентом; </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№001/0169L/15 о специальных условиях предоставления револьверной линии для осуществления документарных операций от «30» апреля 2015 года, заключенному между Банком и Акционерным обществом «ГИДРОМАШСЕРВИС»,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I, ком. 34, оф. 527, </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№001/0153L/15 о специальных условиях предоставления револьверной линии для осуществления документарных операций от «21» апреля 2015 года, заключенному между Банком и Акционерным обществом «Казанский завод компрессорного машиностроения»,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Халитова, д. 1, </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№001/0719L/14 о специальных условиях предоставления револьверной линии для осуществления документарных операций от «15» августа 2014 года, заключенному между Банком и Публичным акционерным обществом «Томскгазстрой», созданным и зарегистрированным в соответствии с законодательством Российской Федерации, ОГРН 1027001620030, ИНН 7022000600, адрес юридического лица: 634009, Россия, г. Томск, ул. Большая Подгорная, д.21, </w:t>
      </w:r>
    </w:p>
    <w:p w:rsidR="00DB2403" w:rsidRPr="00DB2403" w:rsidRDefault="00DB2403" w:rsidP="00DB2403">
      <w:pPr>
        <w:spacing w:line="240" w:lineRule="atLeast"/>
        <w:jc w:val="both"/>
        <w:rPr>
          <w:sz w:val="20"/>
          <w:szCs w:val="20"/>
          <w:lang w:eastAsia="en-US"/>
        </w:rPr>
      </w:pPr>
      <w:r w:rsidRPr="00DB2403">
        <w:rPr>
          <w:sz w:val="20"/>
          <w:szCs w:val="20"/>
          <w:lang w:eastAsia="en-US"/>
        </w:rPr>
        <w:t>и сумма Основного долга:</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№001/0244L/18 об общих условиях предоставления кредита от «25» мая 2018 года, заключенному между Банком и Клиентом;</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№001/0245L/18 об общих условиях предоставления кредита от «25» мая 2018 года, заключенному между Банком и Акционерным обществом «ГИДРОМАШСЕРВИС»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I, ком. 34, оф. 527;</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№001/0249L/18 об общих условиях предоставления кредита от «25» мая 2018 года, заключенному между Банком и Акционерным обществом «Ливенский завод погружных насосов», созданным и зарегистрированным в соответствии с законодательством Российской Федерации, ОГРН 1025702456779, ИНН 5715000946, адрес юридического лица: 303850, Орловская область, г. Ливны, ул. Орловская, д. 250;</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№001/0248L/18 об общих условиях предоставления кредита от «25» мая 2018 года, заключенному между Банком и Акционерным обществом «ГМС Ливгидромаш», созданным и зарегистрированным в соответствии с законодательством Российской Федерации, ОГРН 1025700514476, ИНН 5702000265, адрес юридического лица: 303851, г. Ливны, ул. Мира, д.231;</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№001/0247L/18 об общих условиях предоставления кредита от «25» мая 2018 года, заключенному между Банком и Акционерным обществом «Казанский завод компрессорного машиностроения»,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Халитова, д. 1;</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№001/0246L/18 об общих условиях предоставления кредита от «25» мая 2018 года, заключенному между Банком и Акционерным обществом «Сибнефтемаш», созданным и зарегистрированным в соответствии с законодательством Российской Федерации, ОГРН 1027200811285, ИНН 7224009228, адрес юридического лица: 625511, Тюменская обл., Тюменский район, 15-й км Тобольского тракта,</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не может превышать 5 200 000 000,00 (Пять миллиардов двести миллионов) рублей или 65 000 000,00 (Шестьдесят пять миллионов) евро, в зависимости от того, какая сумма меньше (далее – «Лимит Использования 1»). </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Для пересчета в валюту Лимита Использования 1 сумм Использования и/или сумм Основного долга в других валютах используется курс/кросс-курс Банка России на дату Использования /дату предоставления Выплаты по соответствующему Соглашению.</w:t>
      </w:r>
    </w:p>
    <w:p w:rsidR="00DB2403" w:rsidRPr="00DB2403" w:rsidRDefault="00DB2403" w:rsidP="00DB2403">
      <w:pPr>
        <w:spacing w:line="240" w:lineRule="atLeast"/>
        <w:jc w:val="both"/>
        <w:rPr>
          <w:sz w:val="20"/>
          <w:szCs w:val="20"/>
          <w:lang w:eastAsia="en-US"/>
        </w:rPr>
      </w:pPr>
      <w:r w:rsidRPr="00DB2403">
        <w:rPr>
          <w:sz w:val="20"/>
          <w:szCs w:val="20"/>
          <w:lang w:eastAsia="en-US"/>
        </w:rPr>
        <w:lastRenderedPageBreak/>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5.8.1. Совокупная Сумма Использования Линии по настоящему Соглашению и по Соглашению №001/0244L/18 об общих условиях предоставления кредита от «25» мая 2018 года, заключенным между Банком и Клиентом, не может превышать 5 000 000 000,00 (Пять миллиардов) рублей РФ (далее - «Лимит Использования 2»). </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Для пересчета в валюту Лимита Использования 2 сумм Использования и/или сумм Основного долга в других валютах используется курс Банка России на дату Использования /дату предоставления Выплаты по соответствующему Соглашению.</w:t>
      </w:r>
    </w:p>
    <w:p w:rsidR="00DB2403" w:rsidRPr="00DB2403" w:rsidRDefault="00DB2403" w:rsidP="00DB2403">
      <w:pPr>
        <w:spacing w:line="240" w:lineRule="atLeast"/>
        <w:jc w:val="both"/>
        <w:rPr>
          <w:sz w:val="20"/>
          <w:szCs w:val="20"/>
          <w:lang w:eastAsia="en-US"/>
        </w:rPr>
      </w:pPr>
      <w:r w:rsidRPr="00DB2403">
        <w:rPr>
          <w:sz w:val="20"/>
          <w:szCs w:val="20"/>
          <w:lang w:eastAsia="en-U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Срок действия Линии – до «30» августа 2025г.</w:t>
      </w:r>
    </w:p>
    <w:p w:rsidR="00DB2403" w:rsidRPr="00DB2403" w:rsidRDefault="00DB2403" w:rsidP="00DB2403">
      <w:pPr>
        <w:spacing w:line="240" w:lineRule="atLeast"/>
        <w:jc w:val="both"/>
        <w:rPr>
          <w:sz w:val="20"/>
          <w:szCs w:val="20"/>
          <w:lang w:eastAsia="en-US"/>
        </w:rPr>
      </w:pPr>
      <w:r w:rsidRPr="00DB2403">
        <w:rPr>
          <w:sz w:val="20"/>
          <w:szCs w:val="20"/>
          <w:lang w:eastAsia="en-US"/>
        </w:rPr>
        <w:t>Датой окончания Срока действии Линии является «30» августа 2025г.</w:t>
      </w:r>
    </w:p>
    <w:p w:rsidR="00DB2403" w:rsidRPr="00DB2403" w:rsidRDefault="00DB2403" w:rsidP="00DB2403">
      <w:pPr>
        <w:spacing w:line="276" w:lineRule="auto"/>
        <w:jc w:val="both"/>
        <w:rPr>
          <w:sz w:val="20"/>
          <w:szCs w:val="20"/>
          <w:lang w:eastAsia="en-US"/>
        </w:rPr>
      </w:pPr>
    </w:p>
    <w:p w:rsidR="00DB2403" w:rsidRPr="00DB2403" w:rsidRDefault="00DB2403" w:rsidP="00DB2403">
      <w:pPr>
        <w:spacing w:line="276" w:lineRule="auto"/>
        <w:jc w:val="both"/>
        <w:rPr>
          <w:sz w:val="20"/>
          <w:szCs w:val="20"/>
          <w:lang w:eastAsia="en-US"/>
        </w:rPr>
      </w:pPr>
      <w:r w:rsidRPr="00DB2403">
        <w:rPr>
          <w:sz w:val="20"/>
          <w:szCs w:val="20"/>
          <w:lang w:eastAsia="en-US"/>
        </w:rPr>
        <w:t xml:space="preserve">Изложить десятый абзац пункта 1 Договора поручительства № </w:t>
      </w:r>
      <w:r w:rsidRPr="00DB2403">
        <w:rPr>
          <w:color w:val="000000"/>
          <w:sz w:val="20"/>
          <w:szCs w:val="20"/>
          <w:lang w:eastAsia="en-US"/>
        </w:rPr>
        <w:t>001/0243Z/18</w:t>
      </w:r>
      <w:r w:rsidRPr="00DB2403">
        <w:rPr>
          <w:sz w:val="20"/>
          <w:szCs w:val="20"/>
          <w:lang w:eastAsia="en-US"/>
        </w:rPr>
        <w:t>от «19» февраля 2018 года в следующей редакции:</w:t>
      </w:r>
    </w:p>
    <w:p w:rsidR="00DB2403" w:rsidRPr="00DB2403" w:rsidRDefault="00DB2403" w:rsidP="00DB2403">
      <w:pPr>
        <w:spacing w:line="276" w:lineRule="auto"/>
        <w:jc w:val="both"/>
        <w:rPr>
          <w:sz w:val="20"/>
          <w:szCs w:val="20"/>
          <w:lang w:eastAsia="en-US"/>
        </w:rPr>
      </w:pPr>
      <w:r w:rsidRPr="00DB2403">
        <w:rPr>
          <w:sz w:val="20"/>
          <w:szCs w:val="20"/>
          <w:lang w:eastAsia="en-US"/>
        </w:rPr>
        <w:t>« Неустойка в размере:</w:t>
      </w:r>
    </w:p>
    <w:p w:rsidR="00DB2403" w:rsidRPr="00DB2403" w:rsidRDefault="00DB2403" w:rsidP="00DB2403">
      <w:pPr>
        <w:spacing w:line="276" w:lineRule="auto"/>
        <w:jc w:val="both"/>
        <w:rPr>
          <w:sz w:val="20"/>
          <w:szCs w:val="20"/>
          <w:lang w:eastAsia="en-US"/>
        </w:rPr>
      </w:pPr>
      <w:r w:rsidRPr="00DB2403">
        <w:rPr>
          <w:sz w:val="20"/>
          <w:szCs w:val="20"/>
          <w:lang w:eastAsia="en-US"/>
        </w:rPr>
        <w:t>–увеличенной в 2 (Два) раза ставки рефинансирования/ ключевой ставки Банка России (при этом учитывается наибольшая из величин) (или иной ставки, установленной Банком России или иным уполномоченным органом, которая будет заменять ставку рефинансирования/ключевую ставку), действующую на дату платежа по аккредитиву/гарантии, дату, установленную для уплаты комиссии, – за нарушение обязательства в Рублях, в том числе в случае, указанном в пункте 10.3 Соглашения</w:t>
      </w:r>
    </w:p>
    <w:p w:rsidR="00DB2403" w:rsidRPr="00DB2403" w:rsidRDefault="00DB2403" w:rsidP="00DB2403">
      <w:pPr>
        <w:spacing w:line="276" w:lineRule="auto"/>
        <w:jc w:val="both"/>
        <w:rPr>
          <w:sz w:val="20"/>
          <w:szCs w:val="20"/>
          <w:lang w:eastAsia="en-US"/>
        </w:rPr>
      </w:pPr>
      <w:r w:rsidRPr="00DB2403">
        <w:rPr>
          <w:sz w:val="20"/>
          <w:szCs w:val="20"/>
          <w:lang w:eastAsia="en-US"/>
        </w:rPr>
        <w:t xml:space="preserve">-10% (Десять процентов) годовых – за нарушение обязательств в Долларах США и Евро, </w:t>
      </w:r>
    </w:p>
    <w:p w:rsidR="00DB2403" w:rsidRPr="00DB2403" w:rsidRDefault="00DB2403" w:rsidP="00DB2403">
      <w:pPr>
        <w:spacing w:line="276" w:lineRule="auto"/>
        <w:jc w:val="both"/>
        <w:rPr>
          <w:sz w:val="20"/>
          <w:szCs w:val="20"/>
          <w:lang w:eastAsia="en-US"/>
        </w:rPr>
      </w:pPr>
      <w:r w:rsidRPr="00DB2403">
        <w:rPr>
          <w:sz w:val="20"/>
          <w:szCs w:val="20"/>
          <w:lang w:eastAsia="en-US"/>
        </w:rPr>
        <w:t>начисляется на сумму задолженности по возмещению Банку суммы платежа по гарантии/аккредитиву, сумму задолженности по уплате Банку комиссий, с даты, следующей за датой платежа по гарантии/аккредитиву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DB2403" w:rsidRPr="00DB2403" w:rsidRDefault="00DB2403" w:rsidP="00DB2403">
      <w:pPr>
        <w:jc w:val="both"/>
        <w:rPr>
          <w:sz w:val="20"/>
          <w:szCs w:val="20"/>
        </w:rPr>
      </w:pPr>
      <w:r w:rsidRPr="00DB2403">
        <w:rPr>
          <w:sz w:val="20"/>
          <w:szCs w:val="20"/>
        </w:rPr>
        <w:t>Остальные условия данной сделки определяются по усмотрению единоличного исполнительного органа Общества.</w:t>
      </w:r>
    </w:p>
    <w:p w:rsidR="00DB2403" w:rsidRPr="00DB2403" w:rsidRDefault="00DB2403" w:rsidP="00DB2403">
      <w:pPr>
        <w:ind w:right="-5"/>
        <w:jc w:val="both"/>
        <w:rPr>
          <w:i/>
          <w:sz w:val="20"/>
          <w:szCs w:val="20"/>
        </w:rPr>
      </w:pPr>
      <w:r w:rsidRPr="00DB2403">
        <w:rPr>
          <w:i/>
          <w:sz w:val="20"/>
          <w:szCs w:val="20"/>
        </w:rPr>
        <w:t xml:space="preserve">Согласно п.6 ст.83 Федерального закона </w:t>
      </w:r>
      <w:r w:rsidRPr="00DB2403">
        <w:rPr>
          <w:i/>
          <w:iCs/>
          <w:sz w:val="20"/>
          <w:szCs w:val="20"/>
        </w:rPr>
        <w:t>от 26.12.1995 N 208-ФЗ «Об акционерных обществах» указываются сведения о з</w:t>
      </w:r>
      <w:r w:rsidRPr="00DB2403">
        <w:rPr>
          <w:i/>
          <w:sz w:val="20"/>
          <w:szCs w:val="20"/>
        </w:rPr>
        <w:t>аинтересованных в совершении сделки лицах и основаниях заинтересованности таких лиц:</w:t>
      </w:r>
    </w:p>
    <w:p w:rsidR="00DB2403" w:rsidRPr="00DB2403" w:rsidRDefault="00DB2403" w:rsidP="00DB2403">
      <w:pPr>
        <w:pStyle w:val="af0"/>
        <w:jc w:val="both"/>
        <w:rPr>
          <w:rFonts w:eastAsia="Calibri"/>
          <w:sz w:val="20"/>
          <w:szCs w:val="20"/>
        </w:rPr>
      </w:pPr>
      <w:r w:rsidRPr="00DB2403">
        <w:rPr>
          <w:rFonts w:eastAsia="Calibri"/>
          <w:sz w:val="20"/>
          <w:szCs w:val="20"/>
        </w:rPr>
        <w:t>1</w:t>
      </w:r>
      <w:r w:rsidRPr="00DB2403">
        <w:rPr>
          <w:sz w:val="20"/>
          <w:szCs w:val="20"/>
        </w:rPr>
        <w:t>. контролирующее лицо Общества - АО «ГМС Нефтемаш» является выгодоприобретателем по сделке;</w:t>
      </w:r>
    </w:p>
    <w:p w:rsidR="00DB2403" w:rsidRPr="00DB2403" w:rsidRDefault="00DB2403" w:rsidP="00DB2403">
      <w:pPr>
        <w:pStyle w:val="af0"/>
        <w:jc w:val="both"/>
        <w:rPr>
          <w:rFonts w:eastAsia="Calibri"/>
          <w:sz w:val="20"/>
          <w:szCs w:val="20"/>
        </w:rPr>
      </w:pPr>
      <w:r w:rsidRPr="00DB2403">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DB2403" w:rsidRPr="00DB2403" w:rsidRDefault="00DB2403" w:rsidP="00DB2403">
      <w:pPr>
        <w:pStyle w:val="af0"/>
        <w:jc w:val="both"/>
        <w:rPr>
          <w:rFonts w:eastAsia="Calibri"/>
          <w:sz w:val="20"/>
          <w:szCs w:val="20"/>
        </w:rPr>
      </w:pPr>
      <w:r w:rsidRPr="00DB2403">
        <w:rPr>
          <w:sz w:val="20"/>
          <w:szCs w:val="20"/>
        </w:rPr>
        <w:t xml:space="preserve">3. косвенно контролирующее лицо Общества - </w:t>
      </w:r>
      <w:r w:rsidRPr="00DB2403">
        <w:rPr>
          <w:bCs/>
          <w:sz w:val="20"/>
          <w:szCs w:val="20"/>
        </w:rPr>
        <w:t>HMS HYDRAULIC MACHINES &amp; SYSTEMS GROUP PLC</w:t>
      </w:r>
      <w:r w:rsidRPr="00DB2403">
        <w:rPr>
          <w:sz w:val="20"/>
          <w:szCs w:val="20"/>
        </w:rPr>
        <w:t xml:space="preserve"> (является косвенно контролирующим лицом АО «ГМС Нефтемаш» - выгодоприобретателя по сделке);</w:t>
      </w:r>
    </w:p>
    <w:p w:rsidR="00DB2403" w:rsidRPr="00DB2403" w:rsidRDefault="00DB2403" w:rsidP="00DB2403">
      <w:pPr>
        <w:pStyle w:val="af0"/>
        <w:jc w:val="both"/>
        <w:rPr>
          <w:sz w:val="20"/>
          <w:szCs w:val="20"/>
        </w:rPr>
      </w:pPr>
      <w:r w:rsidRPr="00DB2403">
        <w:rPr>
          <w:iCs/>
          <w:sz w:val="20"/>
          <w:szCs w:val="20"/>
        </w:rPr>
        <w:t xml:space="preserve">4. </w:t>
      </w:r>
      <w:r w:rsidRPr="00DB2403">
        <w:rPr>
          <w:sz w:val="20"/>
          <w:szCs w:val="20"/>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DB2403" w:rsidRPr="00DB2403" w:rsidRDefault="00DB2403" w:rsidP="00DB2403">
      <w:pPr>
        <w:autoSpaceDE w:val="0"/>
        <w:autoSpaceDN w:val="0"/>
        <w:adjustRightInd w:val="0"/>
        <w:jc w:val="both"/>
        <w:rPr>
          <w:sz w:val="20"/>
          <w:szCs w:val="20"/>
        </w:rPr>
      </w:pPr>
      <w:r w:rsidRPr="00DB2403">
        <w:rPr>
          <w:sz w:val="20"/>
          <w:szCs w:val="20"/>
        </w:rPr>
        <w:t xml:space="preserve">5. управляющая организация Общества - </w:t>
      </w:r>
      <w:r w:rsidRPr="00DB2403">
        <w:rPr>
          <w:rFonts w:eastAsia="Calibri"/>
          <w:sz w:val="20"/>
          <w:szCs w:val="20"/>
        </w:rPr>
        <w:t xml:space="preserve">ООО «УК «Группа ГМС» (является также </w:t>
      </w:r>
      <w:r w:rsidRPr="00DB2403">
        <w:rPr>
          <w:sz w:val="20"/>
          <w:szCs w:val="20"/>
        </w:rPr>
        <w:t>управляющей организацией АО «ГМС Нефтемаш» - выгодоприобретателя по сделке);</w:t>
      </w:r>
    </w:p>
    <w:p w:rsidR="00DB2403" w:rsidRPr="00DB2403" w:rsidRDefault="00DB2403" w:rsidP="00DB2403">
      <w:pPr>
        <w:jc w:val="both"/>
        <w:rPr>
          <w:sz w:val="20"/>
          <w:szCs w:val="20"/>
        </w:rPr>
      </w:pPr>
      <w:r w:rsidRPr="00DB2403">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B2403" w:rsidRPr="00DB2403" w:rsidRDefault="00DB2403" w:rsidP="00CC1FAE">
      <w:pPr>
        <w:jc w:val="center"/>
        <w:rPr>
          <w:b/>
          <w:sz w:val="20"/>
          <w:szCs w:val="20"/>
        </w:rPr>
      </w:pPr>
    </w:p>
    <w:p w:rsidR="00CC1FAE" w:rsidRPr="00DB2403" w:rsidRDefault="00CC1FAE" w:rsidP="00CC1FAE">
      <w:pPr>
        <w:jc w:val="center"/>
        <w:rPr>
          <w:b/>
          <w:sz w:val="20"/>
          <w:szCs w:val="20"/>
        </w:rPr>
      </w:pPr>
      <w:r w:rsidRPr="00DB2403">
        <w:rPr>
          <w:b/>
          <w:sz w:val="20"/>
          <w:szCs w:val="20"/>
        </w:rPr>
        <w:t>ПО ВТОРОМУ ВОПРОСУ ПОВЕСТКИ ДНЯ:</w:t>
      </w:r>
    </w:p>
    <w:p w:rsidR="00CC1FAE" w:rsidRPr="00DB2403" w:rsidRDefault="00CC1FAE" w:rsidP="00CC1FAE">
      <w:pPr>
        <w:jc w:val="center"/>
        <w:rPr>
          <w:b/>
          <w:sz w:val="20"/>
          <w:szCs w:val="20"/>
        </w:rPr>
      </w:pPr>
    </w:p>
    <w:p w:rsidR="004A52D3" w:rsidRPr="00DB2403" w:rsidRDefault="004A52D3" w:rsidP="004A52D3">
      <w:pPr>
        <w:pStyle w:val="aff8"/>
        <w:ind w:left="0"/>
        <w:jc w:val="both"/>
        <w:rPr>
          <w:b w:val="0"/>
        </w:rPr>
      </w:pPr>
      <w:r w:rsidRPr="00DB2403">
        <w:rPr>
          <w:b w:val="0"/>
        </w:rPr>
        <w:t xml:space="preserve">Об одобрении заключения Обществом крупной сделки, в совершении которой имеется заинтересованность - Дополнения № 1 от 02.06.2021г. к Договору поручительства №001/0244Z/18 от «19» февраля 2018 года, заключенного между </w:t>
      </w:r>
      <w:r w:rsidRPr="00DB2403">
        <w:rPr>
          <w:b w:val="0"/>
          <w:iCs/>
          <w:color w:val="000000"/>
        </w:rPr>
        <w:t xml:space="preserve">АО </w:t>
      </w:r>
      <w:r w:rsidRPr="00DB2403">
        <w:rPr>
          <w:b w:val="0"/>
        </w:rPr>
        <w:t>«Сибнефтемаш» и АО «ЮниКредит Банк» в обеспечение исполнения обязательств АО «Казанский завод компрессорного машиностроения» по Соглашению №001/0153L/15 о специальных условиях предоставления револьверной линии для осуществления документарных операций от «21» апреля 2015г. в редакции Дополнения №1 от 24 июля 2015 года, Дополнения №2 от 16 декабря 2016 года, Дополнения №3 от 03 июля 2017 года, Дополнения №4 от 21 декабря 2017 года, Дополнения №5 от 02 июня 2021 года  между</w:t>
      </w:r>
      <w:r w:rsidRPr="00DB2403">
        <w:t xml:space="preserve"> </w:t>
      </w:r>
      <w:r w:rsidRPr="00DB2403">
        <w:rPr>
          <w:b w:val="0"/>
        </w:rPr>
        <w:t>АО «Казанский завод компрессорного машиностроения»</w:t>
      </w:r>
      <w:r w:rsidRPr="00DB2403">
        <w:t xml:space="preserve"> </w:t>
      </w:r>
      <w:r w:rsidRPr="00DB2403">
        <w:rPr>
          <w:b w:val="0"/>
        </w:rPr>
        <w:t>и</w:t>
      </w:r>
      <w:r w:rsidRPr="00DB2403">
        <w:t xml:space="preserve"> </w:t>
      </w:r>
      <w:r w:rsidRPr="00DB2403">
        <w:rPr>
          <w:b w:val="0"/>
        </w:rPr>
        <w:t>АО «ЮниКредит Банк».</w:t>
      </w:r>
    </w:p>
    <w:p w:rsidR="00CC1FAE" w:rsidRPr="00DB2403" w:rsidRDefault="00CC1FAE" w:rsidP="00CC1FAE">
      <w:pPr>
        <w:jc w:val="center"/>
        <w:rPr>
          <w:b/>
          <w:sz w:val="20"/>
          <w:szCs w:val="20"/>
        </w:rPr>
      </w:pPr>
      <w:r w:rsidRPr="00DB2403">
        <w:rPr>
          <w:b/>
          <w:sz w:val="20"/>
          <w:szCs w:val="20"/>
        </w:rPr>
        <w:lastRenderedPageBreak/>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896959" w:rsidRPr="00DB2403" w:rsidRDefault="00CC1FAE" w:rsidP="00896959">
      <w:pPr>
        <w:jc w:val="center"/>
        <w:rPr>
          <w:b/>
          <w:sz w:val="20"/>
          <w:szCs w:val="20"/>
        </w:rPr>
      </w:pPr>
      <w:r w:rsidRPr="00DB2403">
        <w:rPr>
          <w:sz w:val="20"/>
          <w:szCs w:val="20"/>
        </w:rPr>
        <w:br/>
      </w:r>
      <w:r w:rsidR="00896959" w:rsidRPr="00DB2403">
        <w:rPr>
          <w:b/>
          <w:sz w:val="20"/>
          <w:szCs w:val="20"/>
        </w:rPr>
        <w:t>Принятое решение:</w:t>
      </w:r>
    </w:p>
    <w:p w:rsidR="00CC1FAE" w:rsidRPr="00DB2403" w:rsidRDefault="00CC1FAE" w:rsidP="00CC1FAE">
      <w:pPr>
        <w:rPr>
          <w:b/>
          <w:sz w:val="20"/>
          <w:szCs w:val="20"/>
        </w:rPr>
      </w:pPr>
    </w:p>
    <w:p w:rsidR="00DB2403" w:rsidRPr="00DB2403" w:rsidRDefault="00DB2403" w:rsidP="00DB2403">
      <w:pPr>
        <w:pStyle w:val="af0"/>
        <w:jc w:val="both"/>
        <w:rPr>
          <w:sz w:val="20"/>
          <w:szCs w:val="20"/>
        </w:rPr>
      </w:pPr>
      <w:r w:rsidRPr="00DB2403">
        <w:rPr>
          <w:sz w:val="20"/>
          <w:szCs w:val="20"/>
        </w:rPr>
        <w:t xml:space="preserve">Одобрить заключение Обществом крупной сделки, в совершении которой имеется заинтересованность - Дополнения № 1 от 02.06.2021г. к Договору поручительства №001/0244Z/18 от «19» февраля 2018 года, заключенного между </w:t>
      </w:r>
      <w:r w:rsidRPr="00DB2403">
        <w:rPr>
          <w:iCs/>
          <w:color w:val="000000"/>
          <w:sz w:val="20"/>
          <w:szCs w:val="20"/>
        </w:rPr>
        <w:t xml:space="preserve">АО </w:t>
      </w:r>
      <w:r w:rsidRPr="00DB2403">
        <w:rPr>
          <w:sz w:val="20"/>
          <w:szCs w:val="20"/>
        </w:rPr>
        <w:t>«Сибнефтемаш» и АО «ЮниКредит Банк»  (далее – Банк) в обеспечение исполнения обязательств выгодоприобретателя - АО «Казанский завод компрессорного машиностроения» (далее - Клиент) по Соглашению №001/0153L/15 о специальных условиях предоставления револьверной линии для осуществления документарных операций от «21» апреля 2015г. в редакции Дополнения №1 от 24 июля 2015 года, Дополнения №2 от 16 декабря 2016 года, Дополнения №3 от 03 июля 2017 года, Дополнения №4 от 21 декабря 2017 года, Дополнения №5 от 02 июня 2021 года между АО «Казанский завод компрессорного машиностроения» и АО «ЮниКредит Банк» (далее - Соглашение), на следующих существенных условиях:</w:t>
      </w:r>
    </w:p>
    <w:p w:rsidR="00DB2403" w:rsidRPr="00DB2403" w:rsidRDefault="00DB2403" w:rsidP="00DB2403">
      <w:pPr>
        <w:jc w:val="both"/>
        <w:rPr>
          <w:sz w:val="20"/>
          <w:szCs w:val="20"/>
        </w:rPr>
      </w:pPr>
    </w:p>
    <w:p w:rsidR="00DB2403" w:rsidRPr="00DB2403" w:rsidRDefault="00DB2403" w:rsidP="00DB2403">
      <w:pPr>
        <w:contextualSpacing/>
        <w:rPr>
          <w:sz w:val="20"/>
          <w:szCs w:val="20"/>
          <w:lang w:eastAsia="en-US"/>
        </w:rPr>
      </w:pPr>
      <w:r w:rsidRPr="00DB2403">
        <w:rPr>
          <w:sz w:val="20"/>
          <w:szCs w:val="20"/>
          <w:u w:val="single"/>
          <w:lang w:eastAsia="en-US"/>
        </w:rPr>
        <w:t>Стороны сделки:</w:t>
      </w:r>
    </w:p>
    <w:p w:rsidR="00DB2403" w:rsidRPr="00DB2403" w:rsidRDefault="00DB2403" w:rsidP="00DB2403">
      <w:pPr>
        <w:contextualSpacing/>
        <w:jc w:val="both"/>
        <w:rPr>
          <w:sz w:val="20"/>
          <w:szCs w:val="20"/>
          <w:lang w:eastAsia="en-US"/>
        </w:rPr>
      </w:pPr>
      <w:r w:rsidRPr="00DB2403">
        <w:rPr>
          <w:sz w:val="20"/>
          <w:szCs w:val="20"/>
          <w:lang w:eastAsia="en-US"/>
        </w:rPr>
        <w:t xml:space="preserve">Банк: Акционерное общество </w:t>
      </w:r>
      <w:r w:rsidRPr="00DB2403">
        <w:rPr>
          <w:b/>
          <w:sz w:val="20"/>
          <w:szCs w:val="20"/>
          <w:lang w:eastAsia="en-US"/>
        </w:rPr>
        <w:t>«</w:t>
      </w:r>
      <w:r w:rsidRPr="00DB2403">
        <w:rPr>
          <w:sz w:val="20"/>
          <w:szCs w:val="20"/>
          <w:lang w:eastAsia="en-US"/>
        </w:rPr>
        <w:t>ЮниКредит Банк»</w:t>
      </w:r>
    </w:p>
    <w:p w:rsidR="00DB2403" w:rsidRPr="00DB2403" w:rsidRDefault="00DB2403" w:rsidP="00DB2403">
      <w:pPr>
        <w:contextualSpacing/>
        <w:rPr>
          <w:sz w:val="20"/>
          <w:szCs w:val="20"/>
          <w:lang w:eastAsia="en-US"/>
        </w:rPr>
      </w:pPr>
      <w:r w:rsidRPr="00DB2403">
        <w:rPr>
          <w:sz w:val="20"/>
          <w:szCs w:val="20"/>
          <w:lang w:eastAsia="en-US"/>
        </w:rPr>
        <w:t>Поручитель: Акционерное общество «Сибнефтемаш»</w:t>
      </w:r>
    </w:p>
    <w:p w:rsidR="00DB2403" w:rsidRPr="00DB2403" w:rsidRDefault="00DB2403" w:rsidP="00DB2403">
      <w:pPr>
        <w:jc w:val="both"/>
        <w:rPr>
          <w:sz w:val="20"/>
          <w:szCs w:val="20"/>
        </w:rPr>
      </w:pPr>
    </w:p>
    <w:p w:rsidR="00DB2403" w:rsidRPr="00DB2403" w:rsidRDefault="00DB2403" w:rsidP="00DB2403">
      <w:pPr>
        <w:jc w:val="both"/>
        <w:rPr>
          <w:b/>
          <w:sz w:val="20"/>
          <w:szCs w:val="20"/>
        </w:rPr>
      </w:pPr>
      <w:r w:rsidRPr="00DB2403">
        <w:rPr>
          <w:sz w:val="20"/>
          <w:szCs w:val="20"/>
          <w:u w:val="single"/>
        </w:rPr>
        <w:t>Цена сделки</w:t>
      </w:r>
      <w:r w:rsidRPr="00DB2403">
        <w:rPr>
          <w:sz w:val="20"/>
          <w:szCs w:val="20"/>
        </w:rPr>
        <w:t xml:space="preserve">: определена на основании </w:t>
      </w:r>
      <w:r w:rsidRPr="00DB2403">
        <w:rPr>
          <w:sz w:val="20"/>
          <w:szCs w:val="20"/>
          <w:lang w:eastAsia="en-US"/>
        </w:rPr>
        <w:t xml:space="preserve">Совокупной Суммы Использования Линии по Соглашению и по Соглашению №001/0247L/18 об общих условиях предоставления кредита от «25» мая 2018 года, заключенным между Банком и Клиентом, </w:t>
      </w:r>
      <w:r w:rsidRPr="00DB2403">
        <w:rPr>
          <w:b/>
          <w:sz w:val="20"/>
          <w:szCs w:val="20"/>
        </w:rPr>
        <w:t xml:space="preserve">в размере 5 200 000 000,00 </w:t>
      </w:r>
      <w:r w:rsidRPr="00DB2403">
        <w:rPr>
          <w:b/>
          <w:sz w:val="20"/>
          <w:szCs w:val="20"/>
          <w:lang w:eastAsia="en-US"/>
        </w:rPr>
        <w:t xml:space="preserve">(Пять миллиардов двести миллионов) </w:t>
      </w:r>
      <w:r w:rsidRPr="00DB2403">
        <w:rPr>
          <w:b/>
          <w:sz w:val="20"/>
          <w:szCs w:val="20"/>
        </w:rPr>
        <w:t xml:space="preserve">российских рублей, что составляет более 50 % от балансовой стоимости активов Поручителя по состоянию на 31.03.2021 г. </w:t>
      </w:r>
    </w:p>
    <w:p w:rsidR="00DB2403" w:rsidRPr="00DB2403" w:rsidRDefault="00DB2403" w:rsidP="00DB2403">
      <w:pPr>
        <w:jc w:val="both"/>
        <w:rPr>
          <w:sz w:val="20"/>
          <w:szCs w:val="20"/>
        </w:rPr>
      </w:pPr>
    </w:p>
    <w:p w:rsidR="00DB2403" w:rsidRPr="00DB2403" w:rsidRDefault="00DB2403" w:rsidP="00DB2403">
      <w:pPr>
        <w:jc w:val="both"/>
        <w:rPr>
          <w:sz w:val="20"/>
          <w:szCs w:val="20"/>
        </w:rPr>
      </w:pPr>
    </w:p>
    <w:p w:rsidR="00DB2403" w:rsidRPr="00DB2403" w:rsidRDefault="00DB2403" w:rsidP="00DB2403">
      <w:pPr>
        <w:jc w:val="both"/>
        <w:rPr>
          <w:sz w:val="20"/>
          <w:szCs w:val="20"/>
        </w:rPr>
      </w:pPr>
      <w:r w:rsidRPr="00DB2403">
        <w:rPr>
          <w:sz w:val="20"/>
          <w:szCs w:val="20"/>
        </w:rPr>
        <w:t>Согласно п.1 ст.78 Федерального закона от 26.12.1995 N 208-ФЗ «Об акционерных обществах», сделка для Общества является крупной.</w:t>
      </w:r>
    </w:p>
    <w:p w:rsidR="00DB2403" w:rsidRPr="00DB2403" w:rsidRDefault="00DB2403" w:rsidP="00DB2403">
      <w:pPr>
        <w:jc w:val="both"/>
        <w:rPr>
          <w:sz w:val="20"/>
          <w:szCs w:val="20"/>
        </w:rPr>
      </w:pPr>
    </w:p>
    <w:p w:rsidR="00DB2403" w:rsidRPr="00DB2403" w:rsidRDefault="00DB2403" w:rsidP="00DB2403">
      <w:pPr>
        <w:spacing w:line="360" w:lineRule="auto"/>
        <w:rPr>
          <w:sz w:val="20"/>
          <w:szCs w:val="20"/>
          <w:u w:val="single"/>
          <w:lang w:eastAsia="en-US"/>
        </w:rPr>
      </w:pPr>
      <w:r w:rsidRPr="00DB2403">
        <w:rPr>
          <w:sz w:val="20"/>
          <w:szCs w:val="20"/>
          <w:u w:val="single"/>
          <w:lang w:eastAsia="en-US"/>
        </w:rPr>
        <w:t>Существенные условия сделки:</w:t>
      </w:r>
    </w:p>
    <w:p w:rsidR="00DB2403" w:rsidRPr="00DB2403" w:rsidRDefault="00DB2403" w:rsidP="00DB2403">
      <w:pPr>
        <w:tabs>
          <w:tab w:val="left" w:pos="567"/>
          <w:tab w:val="left" w:pos="1134"/>
        </w:tabs>
        <w:contextualSpacing/>
        <w:jc w:val="both"/>
        <w:rPr>
          <w:sz w:val="20"/>
          <w:szCs w:val="20"/>
          <w:lang w:eastAsia="en-US"/>
        </w:rPr>
      </w:pPr>
      <w:r w:rsidRPr="00DB2403">
        <w:rPr>
          <w:sz w:val="20"/>
          <w:szCs w:val="20"/>
          <w:lang w:eastAsia="en-US"/>
        </w:rPr>
        <w:t>Изложить третий абзац пункта 1 Договора в следующей редакции:</w:t>
      </w:r>
    </w:p>
    <w:p w:rsidR="00DB2403" w:rsidRPr="00DB2403" w:rsidRDefault="00DB2403" w:rsidP="00DB2403">
      <w:pPr>
        <w:jc w:val="both"/>
        <w:rPr>
          <w:sz w:val="20"/>
          <w:szCs w:val="20"/>
          <w:lang w:eastAsia="en-US"/>
        </w:rPr>
      </w:pPr>
      <w:r w:rsidRPr="00DB2403">
        <w:rPr>
          <w:sz w:val="20"/>
          <w:szCs w:val="20"/>
          <w:lang w:eastAsia="en-US"/>
        </w:rPr>
        <w:lastRenderedPageBreak/>
        <w:t>«- Цели использования Линии:</w:t>
      </w:r>
    </w:p>
    <w:p w:rsidR="00DB2403" w:rsidRPr="00DB2403" w:rsidRDefault="00DB2403" w:rsidP="00DB2403">
      <w:pPr>
        <w:jc w:val="both"/>
        <w:rPr>
          <w:sz w:val="20"/>
          <w:szCs w:val="20"/>
          <w:lang w:eastAsia="en-US"/>
        </w:rPr>
      </w:pPr>
      <w:r w:rsidRPr="00DB2403">
        <w:rPr>
          <w:sz w:val="20"/>
          <w:szCs w:val="20"/>
          <w:lang w:eastAsia="en-US"/>
        </w:rPr>
        <w:t xml:space="preserve">- Открытие/выдача, увеличение суммы, продление срока действия аккредитивов/гарантий* в Рублях РФ, Долларах США, Фунтах стерлингов, Евро (за исключением прямых платежных гарантий и аккредитивов с последующим предоставлением финансирования) без предоставления денежного покрытия Клиентом, перевод аккредитивов/гарантий, открытых/выданных на условиях предоставления Клиентом денежного покрытия, в разряд аккредитивов/гарантий без предоставления Клиентом денежного покрытия. </w:t>
      </w:r>
    </w:p>
    <w:p w:rsidR="00DB2403" w:rsidRPr="00DB2403" w:rsidRDefault="00DB2403" w:rsidP="00DB2403">
      <w:pPr>
        <w:jc w:val="both"/>
        <w:rPr>
          <w:i/>
          <w:sz w:val="20"/>
          <w:szCs w:val="20"/>
          <w:lang w:eastAsia="en-US"/>
        </w:rPr>
      </w:pPr>
      <w:r w:rsidRPr="00DB2403">
        <w:rPr>
          <w:i/>
          <w:sz w:val="20"/>
          <w:szCs w:val="20"/>
          <w:lang w:eastAsia="en-US"/>
        </w:rPr>
        <w:t>*Под гарантиями подразумеваются, в случае соответствующих обращений Клиента, также контргарантии и резервные аккредитивы (только по трансграничным сделкам).».</w:t>
      </w:r>
    </w:p>
    <w:p w:rsidR="00DB2403" w:rsidRPr="00DB2403" w:rsidRDefault="00DB2403" w:rsidP="00DB2403">
      <w:pPr>
        <w:spacing w:line="240" w:lineRule="atLeast"/>
        <w:jc w:val="both"/>
        <w:rPr>
          <w:sz w:val="20"/>
          <w:szCs w:val="20"/>
          <w:lang w:eastAsia="en-US"/>
        </w:rPr>
      </w:pPr>
      <w:r w:rsidRPr="00DB2403">
        <w:rPr>
          <w:sz w:val="20"/>
          <w:szCs w:val="20"/>
          <w:lang w:eastAsia="en-US"/>
        </w:rPr>
        <w:t>Совокупная Сумма Использования Линии:</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№001/0153L/15 о специальных условиях предоставления револьверной линии для осуществления документарных операций от «21» апреля 2015г. заключенному между Банком и Клиентом, </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№001/0145L/15 о специальных условиях предоставления револьверной линии для осуществления документарных операций от «17» апреля 2015 года, заключенному между Банком и Акционерным обществом «ГМС Нефтемаш», ОГРН 1027200800868, ИНН 7204002810, созданным в соответствии с законодательством Российской Федерации, адрес юридического лица: 625003, г. Тюмень, ул. Военная, д. 44, </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№001/0169L/15 о специальных условиях предоставления револьверной линии для осуществления документарных операций от «30» апреля 2015 года, заключенному между Банком и Акционерным обществом «ГИДРОМАШСЕРВИС»,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I, ком. 34, оф. 527, </w:t>
      </w: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 по Соглашению №001/0719L/14 о специальных условиях предоставления револьверной линии для осуществления документарных операций от «15» августа 2014 года, заключенному между Банком и Публичным акционерным обществом «Томскгазстрой», созданным и зарегистрированным в соответствии с законодательством Российской Федерации, ОГРН 1027001620030, ИНН 7022000600, адрес юридического лица: 634009, Россия, г. Томск, ул. Большая Подгорная, д.21, </w:t>
      </w:r>
    </w:p>
    <w:p w:rsidR="00DB2403" w:rsidRPr="00DB2403" w:rsidRDefault="00DB2403" w:rsidP="00DB2403">
      <w:pPr>
        <w:spacing w:line="240" w:lineRule="atLeast"/>
        <w:jc w:val="both"/>
        <w:rPr>
          <w:sz w:val="20"/>
          <w:szCs w:val="20"/>
          <w:lang w:eastAsia="en-US"/>
        </w:rPr>
      </w:pPr>
      <w:r w:rsidRPr="00DB2403">
        <w:rPr>
          <w:sz w:val="20"/>
          <w:szCs w:val="20"/>
          <w:lang w:eastAsia="en-US"/>
        </w:rPr>
        <w:t>и сумма Основного долга:</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№001/0247L/18 об общих условиях предоставления кредита от «25» мая 2018 года, заключенному между Банком и Клиентом;</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№001/0244L/18 об общих условиях предоставления кредита от «25» мая 2018 года, заключенному между Банком и Акционерным обществом «ГМС Нефтемаш», созданным и зарегистрированным в соответствии с законодательством Российской Федерации, ОГРН 1027200800868, ИНН 7204002810, адрес юридического лица: 625003, г. Тюмень, ул. Военная, д. 44;</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№001/0245L/18 об общих условиях предоставления кредита от «25» мая 2018 года, заключенному между Банком и Акционерным обществом «ГИДРОМАШСЕРВИС», созданным и зарегистрированным в соответствии с законодательством Российской Федерации, ОГРН 1027739083580, ИНН 7733015025, адрес юридического лица: Российская Федерация, 109129, г. Москва, ул. 8-я Текстильщиков, д.11, пом. I, ком. 34, оф. 527;</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№001/0249L/18 об общих условиях предоставления кредита от «25» мая 2018 года, заключенному между Банком и Акционерным обществом «Ливенский завод погружных насосов», созданным и зарегистрированным в соответствии с законодательством Российской Федерации, ОГРН 1025702456779, ИНН 5715000946, адрес юридического лица: 303850, Орловская область, г. Ливны, ул. Орловская, д. 250;</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№001/0248L/18 об общих условиях предоставления кредита от «25» мая 2018 года, заключенному между Банком и Акционерным обществом «ГМС Ливгидромаш», созданным и зарегистрированным в соответствии с законодательством Российской Федерации, ОГРН 1025700514476, ИНН 5702000265, адрес юридического лица: 303851, г. Ливны, ул. Мира, д.231;</w:t>
      </w:r>
    </w:p>
    <w:p w:rsidR="00DB2403" w:rsidRPr="00DB2403" w:rsidRDefault="00DB2403" w:rsidP="00DB2403">
      <w:pPr>
        <w:spacing w:line="240" w:lineRule="atLeast"/>
        <w:jc w:val="both"/>
        <w:rPr>
          <w:sz w:val="20"/>
          <w:szCs w:val="20"/>
          <w:lang w:eastAsia="en-US"/>
        </w:rPr>
      </w:pPr>
      <w:r w:rsidRPr="00DB2403">
        <w:rPr>
          <w:sz w:val="20"/>
          <w:szCs w:val="20"/>
          <w:lang w:eastAsia="en-US"/>
        </w:rPr>
        <w:t>- по Соглашению №001/0246L/18 об общих условиях предоставления кредита от «25» мая 2018 года, заключенному между Банком и Акционерным обществом «Сибнефтемаш», созданным и зарегистрированным в соответствии с законодательством Российской Федерации, ОГРН 1027200811285, ИНН 7224009228, адрес юридического лица: 625511, Тюменская обл., Тюменский район, 15-й км Тобольского тракта,</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не может превышать 5 200 000 000,00 (Пять миллиардов двести миллионов) рублей или 65 000 000,00 (Шестьдесят пять миллионов) евро, в зависимости от того, какая сумма меньше (далее – «Лимит Использования 1»). </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Для пересчета в валюту Лимита Использования 1 сумм Использования и/или сумм Основного долга в других валютах используется курс/кросс-курс Банка России на дату Использования /дату предоставления Выплаты по соответствующему Соглашению.</w:t>
      </w:r>
    </w:p>
    <w:p w:rsidR="00DB2403" w:rsidRPr="00DB2403" w:rsidRDefault="00DB2403" w:rsidP="00DB2403">
      <w:pPr>
        <w:spacing w:line="240" w:lineRule="atLeast"/>
        <w:jc w:val="both"/>
        <w:rPr>
          <w:sz w:val="20"/>
          <w:szCs w:val="20"/>
          <w:lang w:eastAsia="en-US"/>
        </w:rPr>
      </w:pPr>
      <w:r w:rsidRPr="00DB2403">
        <w:rPr>
          <w:sz w:val="20"/>
          <w:szCs w:val="20"/>
          <w:lang w:eastAsia="en-US"/>
        </w:rPr>
        <w:lastRenderedPageBreak/>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 xml:space="preserve">5.8.1. Совокупная Сумма Использования Линии по настоящему Соглашению и по Соглашению №001/0247L/18 об общих условиях предоставления кредита от «25» мая 2018 года, заключенным между Банком и Клиентом, не может превышать 5 200 000 000,00 (Пять миллиардов двести миллионов) рублей РФ (далее - «Лимит Использования 2»). </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Для пересчета в валюту Лимита Использования 2 сумм Использования и/или сумм Основного долга в других валютах используется курс Банка России на дату Использования /дату предоставления Выплаты по соответствующему Соглашению.</w:t>
      </w:r>
    </w:p>
    <w:p w:rsidR="00DB2403" w:rsidRPr="00DB2403" w:rsidRDefault="00DB2403" w:rsidP="00DB2403">
      <w:pPr>
        <w:spacing w:line="240" w:lineRule="atLeast"/>
        <w:jc w:val="both"/>
        <w:rPr>
          <w:sz w:val="20"/>
          <w:szCs w:val="20"/>
          <w:lang w:eastAsia="en-US"/>
        </w:rPr>
      </w:pPr>
      <w:r w:rsidRPr="00DB2403">
        <w:rPr>
          <w:sz w:val="20"/>
          <w:szCs w:val="20"/>
          <w:lang w:eastAsia="en-U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DB2403" w:rsidRPr="00DB2403" w:rsidRDefault="00DB2403" w:rsidP="00DB2403">
      <w:pPr>
        <w:spacing w:line="240" w:lineRule="atLeast"/>
        <w:jc w:val="both"/>
        <w:rPr>
          <w:sz w:val="20"/>
          <w:szCs w:val="20"/>
          <w:lang w:eastAsia="en-US"/>
        </w:rPr>
      </w:pPr>
    </w:p>
    <w:p w:rsidR="00DB2403" w:rsidRPr="00DB2403" w:rsidRDefault="00DB2403" w:rsidP="00DB2403">
      <w:pPr>
        <w:spacing w:line="240" w:lineRule="atLeast"/>
        <w:jc w:val="both"/>
        <w:rPr>
          <w:sz w:val="20"/>
          <w:szCs w:val="20"/>
          <w:lang w:eastAsia="en-US"/>
        </w:rPr>
      </w:pPr>
      <w:r w:rsidRPr="00DB2403">
        <w:rPr>
          <w:sz w:val="20"/>
          <w:szCs w:val="20"/>
          <w:lang w:eastAsia="en-US"/>
        </w:rPr>
        <w:t>Срок действия Соглашения – до «30» августа 2025г.</w:t>
      </w:r>
    </w:p>
    <w:p w:rsidR="00DB2403" w:rsidRPr="00DB2403" w:rsidRDefault="00DB2403" w:rsidP="00DB2403">
      <w:pPr>
        <w:spacing w:line="240" w:lineRule="atLeast"/>
        <w:jc w:val="both"/>
        <w:rPr>
          <w:sz w:val="20"/>
          <w:szCs w:val="20"/>
          <w:lang w:eastAsia="en-US"/>
        </w:rPr>
      </w:pPr>
      <w:r w:rsidRPr="00DB2403">
        <w:rPr>
          <w:sz w:val="20"/>
          <w:szCs w:val="20"/>
          <w:lang w:eastAsia="en-US"/>
        </w:rPr>
        <w:t>Датой окончания Срока действии Линии является «30» августа 2025г.</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Изложить десятый абзац пункта 1 Договора поручительства №001/0244Z/18 от «19» февраля 2018 года в следующей редакции:</w:t>
      </w:r>
    </w:p>
    <w:p w:rsidR="00DB2403" w:rsidRPr="00DB2403" w:rsidRDefault="00DB2403" w:rsidP="00DB2403">
      <w:pPr>
        <w:jc w:val="both"/>
        <w:rPr>
          <w:sz w:val="20"/>
          <w:szCs w:val="20"/>
          <w:lang w:eastAsia="en-US"/>
        </w:rPr>
      </w:pPr>
      <w:r w:rsidRPr="00DB2403">
        <w:rPr>
          <w:sz w:val="20"/>
          <w:szCs w:val="20"/>
          <w:lang w:eastAsia="en-US"/>
        </w:rPr>
        <w:t>«Неустойка в размере:</w:t>
      </w:r>
    </w:p>
    <w:p w:rsidR="00DB2403" w:rsidRPr="00DB2403" w:rsidRDefault="00DB2403" w:rsidP="00DB2403">
      <w:pPr>
        <w:jc w:val="both"/>
        <w:rPr>
          <w:sz w:val="20"/>
          <w:szCs w:val="20"/>
          <w:lang w:eastAsia="en-US"/>
        </w:rPr>
      </w:pPr>
      <w:r w:rsidRPr="00DB2403">
        <w:rPr>
          <w:sz w:val="20"/>
          <w:szCs w:val="20"/>
          <w:lang w:eastAsia="en-US"/>
        </w:rPr>
        <w:t>–увеличенной в 2 (Два) раза ставки рефинансирования/ ключевой ставки Банка России (при этом учитывается наибольшая из величин) (или иной ставки, установленной Банком России или иным уполномоченным органом, которая будет заменять ставку рефинансирования/ключевую ставку), действующую на дату платежа по аккредитиву/гарантии, дату, установленную для уплаты комиссии, – за нарушение обязательства в Рублях, в том числе в случае, указанном в пункте 10.3 Соглашения.</w:t>
      </w:r>
    </w:p>
    <w:p w:rsidR="00DB2403" w:rsidRPr="00DB2403" w:rsidRDefault="00DB2403" w:rsidP="00DB2403">
      <w:pPr>
        <w:jc w:val="both"/>
        <w:rPr>
          <w:sz w:val="20"/>
          <w:szCs w:val="20"/>
          <w:lang w:eastAsia="en-US"/>
        </w:rPr>
      </w:pPr>
      <w:r w:rsidRPr="00DB2403">
        <w:rPr>
          <w:sz w:val="20"/>
          <w:szCs w:val="20"/>
          <w:lang w:eastAsia="en-US"/>
        </w:rPr>
        <w:t xml:space="preserve">- 10% (Десять процентов) годовых – за нарушение обязательств в Долларах США и Евро, </w:t>
      </w:r>
    </w:p>
    <w:p w:rsidR="00DB2403" w:rsidRPr="00DB2403" w:rsidRDefault="00DB2403" w:rsidP="00DB2403">
      <w:pPr>
        <w:jc w:val="both"/>
        <w:rPr>
          <w:sz w:val="20"/>
          <w:szCs w:val="20"/>
          <w:lang w:eastAsia="en-US"/>
        </w:rPr>
      </w:pPr>
      <w:r w:rsidRPr="00DB2403">
        <w:rPr>
          <w:sz w:val="20"/>
          <w:szCs w:val="20"/>
          <w:lang w:eastAsia="en-US"/>
        </w:rPr>
        <w:t>начисляется на сумму задолженности по возмещению Банку суммы платежа по гарантии/аккредитиву, сумму задолженности по уплате Банку комиссий, с даты, следующей за датой платежа по гарантии/аккредитиву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DB2403" w:rsidRPr="00DB2403" w:rsidRDefault="00DB2403" w:rsidP="00DB2403">
      <w:pPr>
        <w:jc w:val="both"/>
        <w:rPr>
          <w:sz w:val="20"/>
          <w:szCs w:val="20"/>
          <w:lang w:eastAsia="en-US"/>
        </w:rPr>
      </w:pPr>
    </w:p>
    <w:p w:rsidR="00DB2403" w:rsidRPr="00DB2403" w:rsidRDefault="00DB2403" w:rsidP="00DB2403">
      <w:pPr>
        <w:ind w:right="-5"/>
        <w:jc w:val="both"/>
        <w:rPr>
          <w:i/>
          <w:sz w:val="20"/>
          <w:szCs w:val="20"/>
        </w:rPr>
      </w:pPr>
      <w:r w:rsidRPr="00DB2403">
        <w:rPr>
          <w:i/>
          <w:sz w:val="20"/>
          <w:szCs w:val="20"/>
        </w:rPr>
        <w:t>Остальные условия данной сделки определяются по усмотрению единоличного исполнительного органа Общества.</w:t>
      </w:r>
    </w:p>
    <w:p w:rsidR="00DB2403" w:rsidRPr="00DB2403" w:rsidRDefault="00DB2403" w:rsidP="00DB2403">
      <w:pPr>
        <w:ind w:right="-5"/>
        <w:jc w:val="both"/>
        <w:rPr>
          <w:i/>
          <w:sz w:val="20"/>
          <w:szCs w:val="20"/>
        </w:rPr>
      </w:pPr>
    </w:p>
    <w:p w:rsidR="00DB2403" w:rsidRPr="00DB2403" w:rsidRDefault="00DB2403" w:rsidP="00DB2403">
      <w:pPr>
        <w:ind w:right="-5"/>
        <w:jc w:val="both"/>
        <w:rPr>
          <w:i/>
          <w:sz w:val="20"/>
          <w:szCs w:val="20"/>
        </w:rPr>
      </w:pPr>
      <w:r w:rsidRPr="00DB2403">
        <w:rPr>
          <w:i/>
          <w:sz w:val="20"/>
          <w:szCs w:val="20"/>
        </w:rPr>
        <w:t xml:space="preserve">Согласно п.6 ст.83 Федерального закона </w:t>
      </w:r>
      <w:r w:rsidRPr="00DB2403">
        <w:rPr>
          <w:i/>
          <w:iCs/>
          <w:sz w:val="20"/>
          <w:szCs w:val="20"/>
        </w:rPr>
        <w:t>от 26.12.1995 N 208-ФЗ «Об акционерных обществах» указываются сведения о з</w:t>
      </w:r>
      <w:r w:rsidRPr="00DB2403">
        <w:rPr>
          <w:i/>
          <w:sz w:val="20"/>
          <w:szCs w:val="20"/>
        </w:rPr>
        <w:t>аинтересованных в совершении сделки лицах и основаниях заинтересованности таких лиц:</w:t>
      </w:r>
    </w:p>
    <w:p w:rsidR="00DB2403" w:rsidRPr="00DB2403" w:rsidRDefault="00DB2403" w:rsidP="00DB2403">
      <w:pPr>
        <w:autoSpaceDE w:val="0"/>
        <w:autoSpaceDN w:val="0"/>
        <w:adjustRightInd w:val="0"/>
        <w:jc w:val="both"/>
        <w:rPr>
          <w:rFonts w:eastAsia="Calibri"/>
          <w:sz w:val="20"/>
          <w:szCs w:val="20"/>
        </w:rPr>
      </w:pPr>
      <w:r w:rsidRPr="00DB2403">
        <w:rPr>
          <w:rFonts w:eastAsia="Calibri"/>
          <w:sz w:val="20"/>
          <w:szCs w:val="20"/>
        </w:rPr>
        <w:t>1</w:t>
      </w:r>
      <w:r w:rsidRPr="00DB2403">
        <w:rPr>
          <w:sz w:val="20"/>
          <w:szCs w:val="20"/>
        </w:rPr>
        <w:t>. косвенно контролирующее лицо Общества - АО «Группа ГМС» (является косвенно контролирующим лицом АО «Казанькомпрессормаш» - выгодоприобретателя по сделке);</w:t>
      </w:r>
    </w:p>
    <w:p w:rsidR="00DB2403" w:rsidRPr="00DB2403" w:rsidRDefault="00DB2403" w:rsidP="00DB2403">
      <w:pPr>
        <w:autoSpaceDE w:val="0"/>
        <w:autoSpaceDN w:val="0"/>
        <w:adjustRightInd w:val="0"/>
        <w:jc w:val="both"/>
        <w:rPr>
          <w:rFonts w:eastAsia="Calibri"/>
          <w:sz w:val="20"/>
          <w:szCs w:val="20"/>
        </w:rPr>
      </w:pPr>
      <w:r w:rsidRPr="00DB2403">
        <w:rPr>
          <w:sz w:val="20"/>
          <w:szCs w:val="20"/>
        </w:rPr>
        <w:t xml:space="preserve">2. косвенно контролирующее лицо Общества - </w:t>
      </w:r>
      <w:r w:rsidRPr="00DB2403">
        <w:rPr>
          <w:bCs/>
          <w:sz w:val="20"/>
          <w:szCs w:val="20"/>
        </w:rPr>
        <w:t>HMS HYDRAULIC MACHINES &amp; SYSTEMS GROUP PLC</w:t>
      </w:r>
      <w:r w:rsidRPr="00DB2403">
        <w:rPr>
          <w:sz w:val="20"/>
          <w:szCs w:val="20"/>
        </w:rPr>
        <w:t xml:space="preserve"> (является косвенно контролирующим лицом АО «Казанькомпрессормаш» - выгодоприобретателя по сделке);</w:t>
      </w:r>
    </w:p>
    <w:p w:rsidR="00DB2403" w:rsidRPr="00DB2403" w:rsidRDefault="00DB2403" w:rsidP="00DB2403">
      <w:pPr>
        <w:autoSpaceDE w:val="0"/>
        <w:autoSpaceDN w:val="0"/>
        <w:adjustRightInd w:val="0"/>
        <w:jc w:val="both"/>
        <w:rPr>
          <w:sz w:val="20"/>
          <w:szCs w:val="20"/>
        </w:rPr>
      </w:pPr>
      <w:r w:rsidRPr="00DB2403">
        <w:rPr>
          <w:iCs/>
          <w:sz w:val="20"/>
          <w:szCs w:val="20"/>
        </w:rPr>
        <w:t xml:space="preserve">3. </w:t>
      </w:r>
      <w:r w:rsidRPr="00DB2403">
        <w:rPr>
          <w:sz w:val="20"/>
          <w:szCs w:val="20"/>
        </w:rPr>
        <w:t>член Совета директоров Общества Скрынник Ю.Н. (является членом Совета директоров АО «Казанькомпрессормаш» - выгодоприобретателя по сделке);</w:t>
      </w:r>
    </w:p>
    <w:p w:rsidR="00DB2403" w:rsidRPr="00DB2403" w:rsidRDefault="00DB2403" w:rsidP="00DB2403">
      <w:pPr>
        <w:autoSpaceDE w:val="0"/>
        <w:autoSpaceDN w:val="0"/>
        <w:adjustRightInd w:val="0"/>
        <w:jc w:val="both"/>
        <w:rPr>
          <w:sz w:val="20"/>
          <w:szCs w:val="20"/>
        </w:rPr>
      </w:pPr>
      <w:r w:rsidRPr="00DB2403">
        <w:rPr>
          <w:sz w:val="20"/>
          <w:szCs w:val="20"/>
        </w:rPr>
        <w:t xml:space="preserve">4. управляющая организация Общества - </w:t>
      </w:r>
      <w:r w:rsidRPr="00DB2403">
        <w:rPr>
          <w:rFonts w:eastAsia="Calibri"/>
          <w:sz w:val="20"/>
          <w:szCs w:val="20"/>
        </w:rPr>
        <w:t xml:space="preserve">ООО «УК «Группа ГМС» (является также </w:t>
      </w:r>
      <w:r w:rsidRPr="00DB2403">
        <w:rPr>
          <w:sz w:val="20"/>
          <w:szCs w:val="20"/>
        </w:rPr>
        <w:t>управляющей организацией АО «Казанькомпрессормаш» - выгодоприобретателя по сделке);</w:t>
      </w:r>
    </w:p>
    <w:p w:rsidR="00DB2403" w:rsidRPr="00DB2403" w:rsidRDefault="00DB2403" w:rsidP="00DB2403">
      <w:pPr>
        <w:pStyle w:val="af0"/>
        <w:jc w:val="both"/>
        <w:rPr>
          <w:sz w:val="20"/>
          <w:szCs w:val="20"/>
        </w:rPr>
      </w:pPr>
      <w:r w:rsidRPr="00DB2403">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«Казанькомпрессормаш» и родным братом Молчанова К.В., являющегося членом Совета директоров АО «Казанькомпрессормаш» - выгодоприобретателя по сделке.</w:t>
      </w:r>
    </w:p>
    <w:p w:rsidR="00CC1FAE" w:rsidRPr="00DB2403" w:rsidRDefault="00CC1FAE" w:rsidP="00CC1FAE">
      <w:pPr>
        <w:ind w:right="-5"/>
        <w:jc w:val="both"/>
        <w:rPr>
          <w:i/>
          <w:sz w:val="20"/>
          <w:szCs w:val="20"/>
        </w:rPr>
      </w:pPr>
    </w:p>
    <w:p w:rsidR="00CC1FAE" w:rsidRPr="00DB2403" w:rsidRDefault="00CC1FAE" w:rsidP="00CC1FAE">
      <w:pPr>
        <w:jc w:val="center"/>
        <w:rPr>
          <w:b/>
          <w:sz w:val="20"/>
          <w:szCs w:val="20"/>
        </w:rPr>
      </w:pPr>
      <w:r w:rsidRPr="00DB2403">
        <w:rPr>
          <w:b/>
          <w:sz w:val="20"/>
          <w:szCs w:val="20"/>
        </w:rPr>
        <w:t>ПО ТРЕТЬЕМУ ВОПРОСУ ПОВЕСТКИ ДНЯ:</w:t>
      </w:r>
    </w:p>
    <w:p w:rsidR="00CC1FAE" w:rsidRPr="00DB2403" w:rsidRDefault="00CC1FAE" w:rsidP="00CC1FAE">
      <w:pPr>
        <w:jc w:val="center"/>
        <w:rPr>
          <w:b/>
          <w:sz w:val="20"/>
          <w:szCs w:val="20"/>
        </w:rPr>
      </w:pPr>
    </w:p>
    <w:p w:rsidR="004A52D3" w:rsidRPr="00DB2403" w:rsidRDefault="004A52D3" w:rsidP="004A52D3">
      <w:pPr>
        <w:pStyle w:val="af0"/>
        <w:jc w:val="both"/>
        <w:rPr>
          <w:sz w:val="20"/>
          <w:szCs w:val="20"/>
          <w:u w:val="single"/>
          <w:lang w:eastAsia="en-US"/>
        </w:rPr>
      </w:pPr>
      <w:r w:rsidRPr="00DB2403">
        <w:rPr>
          <w:sz w:val="20"/>
          <w:szCs w:val="20"/>
        </w:rPr>
        <w:t>Об одобрении заключения Обществом крупной сделки, в совершении которой имеется заинтересованность - Дополнения</w:t>
      </w:r>
      <w:r w:rsidRPr="00DB2403">
        <w:rPr>
          <w:sz w:val="20"/>
          <w:szCs w:val="20"/>
          <w:lang w:eastAsia="en-US"/>
        </w:rPr>
        <w:t xml:space="preserve"> № 3 от 02.06.2021г. к Договору поручительства № </w:t>
      </w:r>
      <w:r w:rsidRPr="00DB2403">
        <w:rPr>
          <w:color w:val="000000"/>
          <w:sz w:val="20"/>
          <w:szCs w:val="20"/>
          <w:lang w:eastAsia="en-US"/>
        </w:rPr>
        <w:t>001/0788</w:t>
      </w:r>
      <w:r w:rsidRPr="00DB2403">
        <w:rPr>
          <w:color w:val="000000"/>
          <w:sz w:val="20"/>
          <w:szCs w:val="20"/>
          <w:lang w:val="en-US" w:eastAsia="en-US"/>
        </w:rPr>
        <w:t>Z</w:t>
      </w:r>
      <w:r w:rsidRPr="00DB2403">
        <w:rPr>
          <w:color w:val="000000"/>
          <w:sz w:val="20"/>
          <w:szCs w:val="20"/>
          <w:lang w:eastAsia="en-US"/>
        </w:rPr>
        <w:t xml:space="preserve">/15 </w:t>
      </w:r>
      <w:r w:rsidRPr="00DB2403">
        <w:rPr>
          <w:sz w:val="20"/>
          <w:szCs w:val="20"/>
          <w:lang w:eastAsia="en-US"/>
        </w:rPr>
        <w:t>от «09» июня 2015 года, заключенного между АО «Сибнефтемаш» и АО «ЮниКредит Банк»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в редакции Дополнения №1 от 01 ноября 2016 года, Дополнения №2 от 15 июня 2017 года, Дополнения №3 от 21 декабря 2017 года, Дополнения №4 от 02 июня 2021 года между АО «ГИДРОМАШСЕРВИС» и АО «ЮниКредит Банк».</w:t>
      </w:r>
    </w:p>
    <w:p w:rsidR="00CC1FAE" w:rsidRPr="00DB2403" w:rsidRDefault="00CC1FAE" w:rsidP="00CC1FAE">
      <w:pPr>
        <w:ind w:right="-5" w:firstLine="708"/>
        <w:jc w:val="both"/>
        <w:rPr>
          <w:b/>
          <w:sz w:val="20"/>
          <w:szCs w:val="20"/>
          <w:lang w:eastAsia="en-US"/>
        </w:rPr>
      </w:pPr>
    </w:p>
    <w:p w:rsidR="00CC1FAE" w:rsidRPr="00DB2403" w:rsidRDefault="00CC1FAE" w:rsidP="00CC1FAE">
      <w:pPr>
        <w:jc w:val="center"/>
        <w:rPr>
          <w:b/>
          <w:sz w:val="20"/>
          <w:szCs w:val="20"/>
        </w:rPr>
      </w:pPr>
      <w:r w:rsidRPr="00DB2403">
        <w:rPr>
          <w:b/>
          <w:sz w:val="20"/>
          <w:szCs w:val="20"/>
        </w:rPr>
        <w:lastRenderedPageBreak/>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C210B9" w:rsidRPr="00DB2403" w:rsidRDefault="00CC1FAE" w:rsidP="00C210B9">
      <w:pPr>
        <w:jc w:val="center"/>
        <w:rPr>
          <w:b/>
          <w:sz w:val="20"/>
          <w:szCs w:val="20"/>
        </w:rPr>
      </w:pPr>
      <w:r w:rsidRPr="00DB2403">
        <w:rPr>
          <w:sz w:val="20"/>
          <w:szCs w:val="20"/>
        </w:rPr>
        <w:br/>
      </w:r>
      <w:r w:rsidR="00C210B9" w:rsidRPr="00DB2403">
        <w:rPr>
          <w:b/>
          <w:sz w:val="20"/>
          <w:szCs w:val="20"/>
        </w:rPr>
        <w:t>Принятое решение:</w:t>
      </w:r>
    </w:p>
    <w:p w:rsidR="00CC1FAE" w:rsidRPr="00DB2403" w:rsidRDefault="00CC1FAE" w:rsidP="00CC1FAE">
      <w:pPr>
        <w:rPr>
          <w:b/>
          <w:sz w:val="20"/>
          <w:szCs w:val="20"/>
        </w:rPr>
      </w:pPr>
    </w:p>
    <w:p w:rsidR="00DB2403" w:rsidRPr="00DB2403" w:rsidRDefault="00DB2403" w:rsidP="00DB2403">
      <w:pPr>
        <w:pStyle w:val="af0"/>
        <w:jc w:val="both"/>
        <w:rPr>
          <w:sz w:val="20"/>
          <w:szCs w:val="20"/>
        </w:rPr>
      </w:pPr>
      <w:r w:rsidRPr="00DB2403">
        <w:rPr>
          <w:sz w:val="20"/>
          <w:szCs w:val="20"/>
        </w:rPr>
        <w:t xml:space="preserve">Одобрить заключение Обществом крупной сделки, в совершении которой имеется заинтересованность – Дополнения </w:t>
      </w:r>
      <w:r w:rsidRPr="00DB2403">
        <w:rPr>
          <w:sz w:val="20"/>
          <w:szCs w:val="20"/>
          <w:lang w:eastAsia="en-US"/>
        </w:rPr>
        <w:t xml:space="preserve">№ 3 от 02.06.2021г. к Договору поручительства № </w:t>
      </w:r>
      <w:r w:rsidRPr="00DB2403">
        <w:rPr>
          <w:color w:val="000000"/>
          <w:sz w:val="20"/>
          <w:szCs w:val="20"/>
          <w:lang w:eastAsia="en-US"/>
        </w:rPr>
        <w:t>001/0788</w:t>
      </w:r>
      <w:r w:rsidRPr="00DB2403">
        <w:rPr>
          <w:color w:val="000000"/>
          <w:sz w:val="20"/>
          <w:szCs w:val="20"/>
          <w:lang w:val="en-US" w:eastAsia="en-US"/>
        </w:rPr>
        <w:t>Z</w:t>
      </w:r>
      <w:r w:rsidRPr="00DB2403">
        <w:rPr>
          <w:color w:val="000000"/>
          <w:sz w:val="20"/>
          <w:szCs w:val="20"/>
          <w:lang w:eastAsia="en-US"/>
        </w:rPr>
        <w:t xml:space="preserve">/15 </w:t>
      </w:r>
      <w:r w:rsidRPr="00DB2403">
        <w:rPr>
          <w:sz w:val="20"/>
          <w:szCs w:val="20"/>
          <w:lang w:eastAsia="en-US"/>
        </w:rPr>
        <w:t>от «09» июня 2015 года</w:t>
      </w:r>
      <w:r w:rsidRPr="00DB2403">
        <w:rPr>
          <w:sz w:val="20"/>
          <w:szCs w:val="20"/>
        </w:rPr>
        <w:t xml:space="preserve">, заключенного между </w:t>
      </w:r>
      <w:r w:rsidRPr="00DB2403">
        <w:rPr>
          <w:iCs/>
          <w:color w:val="000000"/>
          <w:sz w:val="20"/>
          <w:szCs w:val="20"/>
        </w:rPr>
        <w:t xml:space="preserve">АО </w:t>
      </w:r>
      <w:r w:rsidRPr="00DB2403">
        <w:rPr>
          <w:sz w:val="20"/>
          <w:szCs w:val="20"/>
        </w:rPr>
        <w:t xml:space="preserve">«Сибнефтемаш» и АО «ЮниКредит Банк»  (далее – Банк) в обеспечение исполнения обязательств выгодоприобретателя - </w:t>
      </w:r>
      <w:r w:rsidRPr="00DB2403">
        <w:rPr>
          <w:sz w:val="20"/>
          <w:szCs w:val="20"/>
          <w:lang w:eastAsia="en-US"/>
        </w:rPr>
        <w:t xml:space="preserve">АО «ГИДРОМАШСЕРВИС» </w:t>
      </w:r>
      <w:r w:rsidRPr="00DB2403">
        <w:rPr>
          <w:sz w:val="20"/>
          <w:szCs w:val="20"/>
        </w:rPr>
        <w:t xml:space="preserve">(далее - Клиент) по </w:t>
      </w:r>
      <w:r w:rsidRPr="00DB2403">
        <w:rPr>
          <w:sz w:val="20"/>
          <w:szCs w:val="20"/>
          <w:lang w:eastAsia="en-US"/>
        </w:rPr>
        <w:t>Соглашению №001/0169L/15 о специальных условиях предоставления револьверной линии для осуществления документарных операций от «30» апреля 2015г. в редакции Дополнения №1 от 01 ноября 2016 года, Дополнения №2 от 15 июня 2017 года, Дополнения №3 от 21 декабря 2017 года, Дополнения №4 от 02 июня 2021 года</w:t>
      </w:r>
      <w:r w:rsidRPr="00DB2403">
        <w:rPr>
          <w:sz w:val="20"/>
          <w:szCs w:val="20"/>
        </w:rPr>
        <w:t xml:space="preserve"> между </w:t>
      </w:r>
      <w:r w:rsidRPr="00DB2403">
        <w:rPr>
          <w:sz w:val="20"/>
          <w:szCs w:val="20"/>
          <w:lang w:eastAsia="en-US"/>
        </w:rPr>
        <w:t xml:space="preserve">АО «ГИДРОМАШСЕРВИС» </w:t>
      </w:r>
      <w:r w:rsidRPr="00DB2403">
        <w:rPr>
          <w:sz w:val="20"/>
          <w:szCs w:val="20"/>
        </w:rPr>
        <w:t>и АО «ЮниКредит Банк» (далее - Соглашение), на следующих существенных условиях:</w:t>
      </w:r>
    </w:p>
    <w:p w:rsidR="00DB2403" w:rsidRPr="00DB2403" w:rsidRDefault="00DB2403" w:rsidP="00DB2403">
      <w:pPr>
        <w:ind w:right="-5" w:firstLine="708"/>
        <w:jc w:val="both"/>
        <w:rPr>
          <w:b/>
          <w:sz w:val="20"/>
          <w:szCs w:val="20"/>
          <w:lang w:val="x-none" w:eastAsia="en-US"/>
        </w:rPr>
      </w:pPr>
    </w:p>
    <w:p w:rsidR="00DB2403" w:rsidRPr="00DB2403" w:rsidRDefault="00DB2403" w:rsidP="00DB2403">
      <w:pPr>
        <w:contextualSpacing/>
        <w:rPr>
          <w:sz w:val="20"/>
          <w:szCs w:val="20"/>
          <w:lang w:eastAsia="en-US"/>
        </w:rPr>
      </w:pPr>
      <w:r w:rsidRPr="00DB2403">
        <w:rPr>
          <w:sz w:val="20"/>
          <w:szCs w:val="20"/>
          <w:u w:val="single"/>
          <w:lang w:eastAsia="en-US"/>
        </w:rPr>
        <w:t>Стороны сделки:</w:t>
      </w:r>
    </w:p>
    <w:p w:rsidR="00DB2403" w:rsidRPr="00DB2403" w:rsidRDefault="00DB2403" w:rsidP="00DB2403">
      <w:pPr>
        <w:contextualSpacing/>
        <w:jc w:val="both"/>
        <w:rPr>
          <w:sz w:val="20"/>
          <w:szCs w:val="20"/>
          <w:lang w:eastAsia="en-US"/>
        </w:rPr>
      </w:pPr>
      <w:r w:rsidRPr="00DB2403">
        <w:rPr>
          <w:sz w:val="20"/>
          <w:szCs w:val="20"/>
          <w:lang w:eastAsia="en-US"/>
        </w:rPr>
        <w:t xml:space="preserve">Банк: Акционерное общество </w:t>
      </w:r>
      <w:r w:rsidRPr="00DB2403">
        <w:rPr>
          <w:b/>
          <w:sz w:val="20"/>
          <w:szCs w:val="20"/>
          <w:lang w:eastAsia="en-US"/>
        </w:rPr>
        <w:t>«</w:t>
      </w:r>
      <w:r w:rsidRPr="00DB2403">
        <w:rPr>
          <w:sz w:val="20"/>
          <w:szCs w:val="20"/>
          <w:lang w:eastAsia="en-US"/>
        </w:rPr>
        <w:t>ЮниКредит Банк»</w:t>
      </w:r>
    </w:p>
    <w:p w:rsidR="00DB2403" w:rsidRPr="00DB2403" w:rsidRDefault="00DB2403" w:rsidP="00DB2403">
      <w:pPr>
        <w:contextualSpacing/>
        <w:rPr>
          <w:sz w:val="20"/>
          <w:szCs w:val="20"/>
          <w:lang w:eastAsia="en-US"/>
        </w:rPr>
      </w:pPr>
      <w:r w:rsidRPr="00DB2403">
        <w:rPr>
          <w:sz w:val="20"/>
          <w:szCs w:val="20"/>
          <w:lang w:eastAsia="en-US"/>
        </w:rPr>
        <w:t>Поручитель: Акционерное общество «Сибнефтемаш»</w:t>
      </w:r>
    </w:p>
    <w:p w:rsidR="00DB2403" w:rsidRPr="00DB2403" w:rsidRDefault="00DB2403" w:rsidP="00DB2403">
      <w:pPr>
        <w:jc w:val="both"/>
        <w:rPr>
          <w:sz w:val="20"/>
          <w:szCs w:val="20"/>
        </w:rPr>
      </w:pPr>
    </w:p>
    <w:p w:rsidR="00DB2403" w:rsidRPr="00DB2403" w:rsidRDefault="00DB2403" w:rsidP="00DB2403">
      <w:pPr>
        <w:jc w:val="both"/>
        <w:rPr>
          <w:b/>
          <w:sz w:val="20"/>
          <w:szCs w:val="20"/>
        </w:rPr>
      </w:pPr>
      <w:r w:rsidRPr="00DB2403">
        <w:rPr>
          <w:sz w:val="20"/>
          <w:szCs w:val="20"/>
          <w:u w:val="single"/>
        </w:rPr>
        <w:t>Цена сделки</w:t>
      </w:r>
      <w:r w:rsidRPr="00DB2403">
        <w:rPr>
          <w:sz w:val="20"/>
          <w:szCs w:val="20"/>
        </w:rPr>
        <w:t xml:space="preserve">: определена на основании </w:t>
      </w:r>
      <w:r w:rsidRPr="00DB2403">
        <w:rPr>
          <w:sz w:val="20"/>
          <w:szCs w:val="20"/>
          <w:lang w:eastAsia="en-US"/>
        </w:rPr>
        <w:t xml:space="preserve">Совокупной Суммы Использования Линии по Соглашению и по Соглашению №001/0245L/18 об общих условиях предоставления кредита от «25» мая 2018 года, заключенным между Банком и Клиентом, </w:t>
      </w:r>
      <w:r w:rsidRPr="00DB2403">
        <w:rPr>
          <w:b/>
          <w:sz w:val="20"/>
          <w:szCs w:val="20"/>
        </w:rPr>
        <w:t xml:space="preserve">в размере 5 200 000 000,00 </w:t>
      </w:r>
      <w:r w:rsidRPr="00DB2403">
        <w:rPr>
          <w:b/>
          <w:sz w:val="20"/>
          <w:szCs w:val="20"/>
          <w:lang w:eastAsia="en-US"/>
        </w:rPr>
        <w:t xml:space="preserve">(Пять миллиардов двести миллионов) </w:t>
      </w:r>
      <w:r w:rsidRPr="00DB2403">
        <w:rPr>
          <w:b/>
          <w:sz w:val="20"/>
          <w:szCs w:val="20"/>
        </w:rPr>
        <w:t xml:space="preserve">российских рублей, что составляет более 50 % от балансовой стоимости активов Поручителя по состоянию на 31.03.2021 г. </w:t>
      </w:r>
    </w:p>
    <w:p w:rsidR="00DB2403" w:rsidRPr="00DB2403" w:rsidRDefault="00DB2403" w:rsidP="00DB2403">
      <w:pPr>
        <w:jc w:val="both"/>
        <w:rPr>
          <w:sz w:val="20"/>
          <w:szCs w:val="20"/>
        </w:rPr>
      </w:pPr>
    </w:p>
    <w:p w:rsidR="00DB2403" w:rsidRPr="00DB2403" w:rsidRDefault="00DB2403" w:rsidP="00DB2403">
      <w:pPr>
        <w:jc w:val="both"/>
        <w:rPr>
          <w:sz w:val="20"/>
          <w:szCs w:val="20"/>
        </w:rPr>
      </w:pPr>
      <w:r w:rsidRPr="00DB2403">
        <w:rPr>
          <w:sz w:val="20"/>
          <w:szCs w:val="20"/>
        </w:rPr>
        <w:t>Согласно п.1 ст.78 Федерального закона от 26.12.1995 N 208-ФЗ «Об акционерных обществах», сделка для Общества является крупной.</w:t>
      </w:r>
    </w:p>
    <w:p w:rsidR="00DB2403" w:rsidRPr="00DB2403" w:rsidRDefault="00DB2403" w:rsidP="00DB2403">
      <w:pPr>
        <w:jc w:val="both"/>
        <w:rPr>
          <w:sz w:val="20"/>
          <w:szCs w:val="20"/>
        </w:rPr>
      </w:pPr>
    </w:p>
    <w:p w:rsidR="00DB2403" w:rsidRPr="00DB2403" w:rsidRDefault="00DB2403" w:rsidP="00DB2403">
      <w:pPr>
        <w:spacing w:line="360" w:lineRule="auto"/>
        <w:rPr>
          <w:sz w:val="20"/>
          <w:szCs w:val="20"/>
          <w:u w:val="single"/>
          <w:lang w:eastAsia="en-US"/>
        </w:rPr>
      </w:pPr>
      <w:r w:rsidRPr="00DB2403">
        <w:rPr>
          <w:sz w:val="20"/>
          <w:szCs w:val="20"/>
          <w:u w:val="single"/>
          <w:lang w:eastAsia="en-US"/>
        </w:rPr>
        <w:t>Существенные условия сделки:</w:t>
      </w:r>
    </w:p>
    <w:p w:rsidR="00DB2403" w:rsidRPr="00DB2403" w:rsidRDefault="00DB2403" w:rsidP="00DB2403">
      <w:pPr>
        <w:jc w:val="both"/>
        <w:rPr>
          <w:sz w:val="20"/>
          <w:szCs w:val="20"/>
          <w:lang w:eastAsia="en-US"/>
        </w:rPr>
      </w:pPr>
      <w:r w:rsidRPr="00DB2403">
        <w:rPr>
          <w:sz w:val="20"/>
          <w:szCs w:val="20"/>
          <w:lang w:eastAsia="en-US"/>
        </w:rPr>
        <w:t>Изложить третий абзац пункта 1 Договора в следующей редакции:</w:t>
      </w:r>
    </w:p>
    <w:p w:rsidR="00DB2403" w:rsidRPr="00DB2403" w:rsidRDefault="00DB2403" w:rsidP="00DB2403">
      <w:pPr>
        <w:jc w:val="both"/>
        <w:rPr>
          <w:sz w:val="20"/>
          <w:szCs w:val="20"/>
          <w:lang w:eastAsia="en-US"/>
        </w:rPr>
      </w:pPr>
      <w:r w:rsidRPr="00DB2403">
        <w:rPr>
          <w:sz w:val="20"/>
          <w:szCs w:val="20"/>
          <w:lang w:eastAsia="en-US"/>
        </w:rPr>
        <w:t>«- Цели использования Линии:</w:t>
      </w:r>
    </w:p>
    <w:p w:rsidR="00DB2403" w:rsidRPr="00DB2403" w:rsidRDefault="00DB2403" w:rsidP="00DB2403">
      <w:pPr>
        <w:spacing w:line="276" w:lineRule="auto"/>
        <w:jc w:val="both"/>
        <w:rPr>
          <w:sz w:val="20"/>
          <w:szCs w:val="20"/>
          <w:lang w:eastAsia="en-US"/>
        </w:rPr>
      </w:pPr>
      <w:r w:rsidRPr="00DB2403">
        <w:rPr>
          <w:sz w:val="20"/>
          <w:szCs w:val="20"/>
          <w:lang w:eastAsia="en-US"/>
        </w:rPr>
        <w:lastRenderedPageBreak/>
        <w:t xml:space="preserve">- Открытие/выдача, увеличение суммы, продление срока действия аккредитивов/гарантий* в Рублях РФ, Долларах США, Фунтах стерлингов, Евро (за исключением прямых платежных гарантий и аккредитивов с последующим предоставлением финансирования) без предоставления денежного покрытия Клиентом, перевод аккредитивов/гарантий, открытых/выданных на условиях предоставления Клиентом денежного покрытия, в разряд аккредитивов/гарантий без предоставления Клиентом денежного покрытия. </w:t>
      </w:r>
    </w:p>
    <w:p w:rsidR="00DB2403" w:rsidRPr="00DB2403" w:rsidRDefault="00DB2403" w:rsidP="00DB2403">
      <w:pPr>
        <w:jc w:val="both"/>
        <w:rPr>
          <w:i/>
          <w:sz w:val="20"/>
          <w:szCs w:val="20"/>
          <w:lang w:eastAsia="en-US"/>
        </w:rPr>
      </w:pPr>
      <w:r w:rsidRPr="00DB2403">
        <w:rPr>
          <w:i/>
          <w:sz w:val="20"/>
          <w:szCs w:val="20"/>
          <w:lang w:eastAsia="en-US"/>
        </w:rPr>
        <w:t>*Под гарантиями подразумеваются, в случае соответствующих обращений Клиента, также контргарантии и резервные аккредитивы (только по трансграничным сделкам).».</w:t>
      </w:r>
    </w:p>
    <w:p w:rsidR="00DB2403" w:rsidRPr="00DB2403" w:rsidRDefault="00DB2403" w:rsidP="00DB2403">
      <w:pPr>
        <w:jc w:val="both"/>
        <w:rPr>
          <w:i/>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Совокупная Сумма Использования Линии:</w:t>
      </w:r>
    </w:p>
    <w:p w:rsidR="00DB2403" w:rsidRPr="00DB2403" w:rsidRDefault="00DB2403" w:rsidP="00DB2403">
      <w:pPr>
        <w:jc w:val="both"/>
        <w:rPr>
          <w:sz w:val="20"/>
          <w:szCs w:val="20"/>
          <w:lang w:eastAsia="en-US"/>
        </w:rPr>
      </w:pPr>
      <w:r w:rsidRPr="00DB2403">
        <w:rPr>
          <w:sz w:val="20"/>
          <w:szCs w:val="20"/>
          <w:lang w:eastAsia="en-US"/>
        </w:rPr>
        <w:t xml:space="preserve">- по Соглашению №001/0169L/15 о специальных условиях предоставления револьверной линии для осуществления документарных операций от «30» апреля 2015г., </w:t>
      </w:r>
    </w:p>
    <w:p w:rsidR="00DB2403" w:rsidRPr="00DB2403" w:rsidRDefault="00DB2403" w:rsidP="00DB2403">
      <w:pPr>
        <w:jc w:val="both"/>
        <w:rPr>
          <w:sz w:val="20"/>
          <w:szCs w:val="20"/>
          <w:lang w:eastAsia="en-US"/>
        </w:rPr>
      </w:pPr>
      <w:r w:rsidRPr="00DB2403">
        <w:rPr>
          <w:sz w:val="20"/>
          <w:szCs w:val="20"/>
          <w:lang w:eastAsia="en-US"/>
        </w:rPr>
        <w:t xml:space="preserve">- по Соглашению №001/0153L/15 о специальных условиях предоставления револьверной линии для осуществления документарных операций от «21» апреля 2015 года, заключенному между Банком и Акционерным обществом «Казанский завод компрессорного машиностроения»,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Халитова, д. 1, </w:t>
      </w:r>
    </w:p>
    <w:p w:rsidR="00DB2403" w:rsidRPr="00DB2403" w:rsidRDefault="00DB2403" w:rsidP="00DB2403">
      <w:pPr>
        <w:jc w:val="both"/>
        <w:rPr>
          <w:sz w:val="20"/>
          <w:szCs w:val="20"/>
          <w:lang w:eastAsia="en-US"/>
        </w:rPr>
      </w:pPr>
      <w:r w:rsidRPr="00DB2403">
        <w:rPr>
          <w:sz w:val="20"/>
          <w:szCs w:val="20"/>
          <w:lang w:eastAsia="en-US"/>
        </w:rPr>
        <w:t xml:space="preserve">- по Соглашению №001/0719L/14 о специальных условиях предоставления револьверной линии для осуществления документарных операций от «15» августа 2014 года, заключенному между Банком и Публичным акционерным обществом «Томскгазстрой», созданным и зарегистрированным в соответствии с законодательством Российской Федерации, ОГРН 1027001620030, ИНН 7022000600, адрес юридического лица: 634009, Россия, г. Томск, ул. Большая Подгорная, д.21, </w:t>
      </w:r>
    </w:p>
    <w:p w:rsidR="00DB2403" w:rsidRPr="00DB2403" w:rsidRDefault="00DB2403" w:rsidP="00DB2403">
      <w:pPr>
        <w:jc w:val="both"/>
        <w:rPr>
          <w:sz w:val="20"/>
          <w:szCs w:val="20"/>
          <w:lang w:eastAsia="en-US"/>
        </w:rPr>
      </w:pPr>
      <w:r w:rsidRPr="00DB2403">
        <w:rPr>
          <w:sz w:val="20"/>
          <w:szCs w:val="20"/>
          <w:lang w:eastAsia="en-US"/>
        </w:rPr>
        <w:t xml:space="preserve">- по Соглашению №001/0145L/15 о специальных условиях предоставления револьверной линии для осуществления документарных операций от «17» апреля 2015 года, заключенному между Банком и Акционерным обществом «ГМС Нефтемаш», ОГРН 1027200800868, ИНН 7204002810, созданным в соответствии с законодательством Российской Федерации, адрес юридического лица: 625003, г. Тюмень, ул. Военная, д. 44, </w:t>
      </w:r>
    </w:p>
    <w:p w:rsidR="00DB2403" w:rsidRPr="00DB2403" w:rsidRDefault="00DB2403" w:rsidP="00DB2403">
      <w:pPr>
        <w:jc w:val="both"/>
        <w:rPr>
          <w:sz w:val="20"/>
          <w:szCs w:val="20"/>
          <w:lang w:eastAsia="en-US"/>
        </w:rPr>
      </w:pPr>
      <w:r w:rsidRPr="00DB2403">
        <w:rPr>
          <w:sz w:val="20"/>
          <w:szCs w:val="20"/>
          <w:lang w:eastAsia="en-US"/>
        </w:rPr>
        <w:t>и сумма Основного долга:</w:t>
      </w:r>
    </w:p>
    <w:p w:rsidR="00DB2403" w:rsidRPr="00DB2403" w:rsidRDefault="00DB2403" w:rsidP="00DB2403">
      <w:pPr>
        <w:jc w:val="both"/>
        <w:rPr>
          <w:sz w:val="20"/>
          <w:szCs w:val="20"/>
          <w:lang w:eastAsia="en-US"/>
        </w:rPr>
      </w:pPr>
      <w:r w:rsidRPr="00DB2403">
        <w:rPr>
          <w:sz w:val="20"/>
          <w:szCs w:val="20"/>
          <w:lang w:eastAsia="en-US"/>
        </w:rPr>
        <w:t>- по Соглашению №001/0245L/18 об общих условиях предоставления кредита от «25» мая 2018 года, заключенному между Банком и Клиентом;</w:t>
      </w:r>
    </w:p>
    <w:p w:rsidR="00DB2403" w:rsidRPr="00DB2403" w:rsidRDefault="00DB2403" w:rsidP="00DB2403">
      <w:pPr>
        <w:jc w:val="both"/>
        <w:rPr>
          <w:sz w:val="20"/>
          <w:szCs w:val="20"/>
          <w:lang w:eastAsia="en-US"/>
        </w:rPr>
      </w:pPr>
      <w:r w:rsidRPr="00DB2403">
        <w:rPr>
          <w:sz w:val="20"/>
          <w:szCs w:val="20"/>
          <w:lang w:eastAsia="en-US"/>
        </w:rPr>
        <w:t>- по Соглашению №001/0244L/18 об общих условиях предоставления кредита от «25» мая 2018 года, заключенному между Банком и Акционерным обществом «ГМС Нефтемаш», созданным и зарегистрированным в соответствии с законодательством Российской Федерации, ОГРН 1027200800868, ИНН 7204002810, адрес юридического лица: 625003, г. Тюмень, ул. Военная, д. 44;</w:t>
      </w:r>
    </w:p>
    <w:p w:rsidR="00DB2403" w:rsidRPr="00DB2403" w:rsidRDefault="00DB2403" w:rsidP="00DB2403">
      <w:pPr>
        <w:jc w:val="both"/>
        <w:rPr>
          <w:sz w:val="20"/>
          <w:szCs w:val="20"/>
          <w:lang w:eastAsia="en-US"/>
        </w:rPr>
      </w:pPr>
      <w:r w:rsidRPr="00DB2403">
        <w:rPr>
          <w:sz w:val="20"/>
          <w:szCs w:val="20"/>
          <w:lang w:eastAsia="en-US"/>
        </w:rPr>
        <w:t>- по Соглашению №001/0249L/18 об общих условиях предоставления кредита от «25» мая 2018 года, заключенному между Банком и Акционерным обществом «Ливенский завод погружных насосов», созданным и зарегистрированным в соответствии с законодательством Российской Федерации, ОГРН 1025702456779, ИНН 5715000946, адрес юридического лица: 303850, Орловская область, г. Ливны, ул. Орловская, д. 250;</w:t>
      </w:r>
    </w:p>
    <w:p w:rsidR="00DB2403" w:rsidRPr="00DB2403" w:rsidRDefault="00DB2403" w:rsidP="00DB2403">
      <w:pPr>
        <w:jc w:val="both"/>
        <w:rPr>
          <w:sz w:val="20"/>
          <w:szCs w:val="20"/>
          <w:lang w:eastAsia="en-US"/>
        </w:rPr>
      </w:pPr>
      <w:r w:rsidRPr="00DB2403">
        <w:rPr>
          <w:sz w:val="20"/>
          <w:szCs w:val="20"/>
          <w:lang w:eastAsia="en-US"/>
        </w:rPr>
        <w:t>- по Соглашению №001/0248L/18 об общих условиях предоставления кредита от «25» мая 2018 года, заключенному между Банком и Акционерным обществом «ГМС Ливгидромаш», созданным и зарегистрированным в соответствии с законодательством Российской Федерации, ОГРН 1025700514476, ИНН 5702000265, адрес юридического лица: 303851, г. Ливны, ул. Мира, д.231;</w:t>
      </w:r>
    </w:p>
    <w:p w:rsidR="00DB2403" w:rsidRPr="00DB2403" w:rsidRDefault="00DB2403" w:rsidP="00DB2403">
      <w:pPr>
        <w:jc w:val="both"/>
        <w:rPr>
          <w:sz w:val="20"/>
          <w:szCs w:val="20"/>
          <w:lang w:eastAsia="en-US"/>
        </w:rPr>
      </w:pPr>
      <w:r w:rsidRPr="00DB2403">
        <w:rPr>
          <w:sz w:val="20"/>
          <w:szCs w:val="20"/>
          <w:lang w:eastAsia="en-US"/>
        </w:rPr>
        <w:t>- по Соглашению №001/0247L/18 об общих условиях предоставления кредита от «25» мая 2018 года, заключенному между Банком и Акционерным обществом «Казанский завод компрессорного машиностроения»,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Халитова, д. 1;</w:t>
      </w:r>
    </w:p>
    <w:p w:rsidR="00DB2403" w:rsidRPr="00DB2403" w:rsidRDefault="00DB2403" w:rsidP="00DB2403">
      <w:pPr>
        <w:jc w:val="both"/>
        <w:rPr>
          <w:sz w:val="20"/>
          <w:szCs w:val="20"/>
          <w:lang w:eastAsia="en-US"/>
        </w:rPr>
      </w:pPr>
      <w:r w:rsidRPr="00DB2403">
        <w:rPr>
          <w:sz w:val="20"/>
          <w:szCs w:val="20"/>
          <w:lang w:eastAsia="en-US"/>
        </w:rPr>
        <w:t>- по Соглашению №001/0246L/18 об общих условиях предоставления кредита от «25» мая 2018 года, заключенному между Банком и Акционерным обществом «Сибнефтемаш», созданным и зарегистрированным в соответствии с законодательством Российской Федерации, ОГРН 1027200811285, ИНН 7224009228, адрес юридического лица: 625511, Тюменская обл., Тюменский район, 15-й км Тобольского тракта,</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 xml:space="preserve">не может превышать 5 200 000 000,00 (Пять миллиардов двести миллионов) рублей или 65 000 000,00 (Шестьдесят пять миллионов) евро, в зависимости от того, какая сумма меньше (далее – «Лимит Использования 1»). </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Для пересчета в валюту Лимита Использования 1 сумм Использования и/или сумм Основного долга в других валютах используется курс/кросс-курс Банка России на дату Использования /дату предоставления Выплаты по соответствующему Соглашению.</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 xml:space="preserve">«5.8.1. Совокупная Сумма Использования Линии по Соглашению и по Соглашению №001/0245L/18 об общих условиях предоставления кредита от «25» мая 2018 года, заключенным между Банком и Клиентом, не может превышать 5 000 000 000,00 (Пять миллиардов) рублей РФ (далее - «Лимит Использования 2»). </w:t>
      </w:r>
    </w:p>
    <w:p w:rsidR="00DB2403" w:rsidRPr="00DB2403" w:rsidRDefault="00DB2403" w:rsidP="00DB2403">
      <w:pPr>
        <w:jc w:val="both"/>
        <w:rPr>
          <w:sz w:val="20"/>
          <w:szCs w:val="20"/>
          <w:lang w:eastAsia="en-US"/>
        </w:rPr>
      </w:pPr>
      <w:r w:rsidRPr="00DB2403">
        <w:rPr>
          <w:sz w:val="20"/>
          <w:szCs w:val="20"/>
          <w:lang w:eastAsia="en-US"/>
        </w:rPr>
        <w:t>Для пересчета в валюту Лимита Использования 2 сумм Использования и/или сумм Основного долга в других валютах используется курс Банка России на дату Использования /дату предоставления Выплаты по соответствующему Соглашению.</w:t>
      </w:r>
    </w:p>
    <w:p w:rsidR="00DB2403" w:rsidRPr="00DB2403" w:rsidRDefault="00DB2403" w:rsidP="00DB2403">
      <w:pPr>
        <w:jc w:val="both"/>
        <w:rPr>
          <w:sz w:val="20"/>
          <w:szCs w:val="20"/>
          <w:lang w:eastAsia="en-US"/>
        </w:rPr>
      </w:pPr>
      <w:r w:rsidRPr="00DB2403">
        <w:rPr>
          <w:sz w:val="20"/>
          <w:szCs w:val="20"/>
          <w:lang w:eastAsia="en-U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Срок действия Линии – до «30» августа 2025г.</w:t>
      </w:r>
    </w:p>
    <w:p w:rsidR="00DB2403" w:rsidRPr="00DB2403" w:rsidRDefault="00DB2403" w:rsidP="00DB2403">
      <w:pPr>
        <w:jc w:val="both"/>
        <w:rPr>
          <w:sz w:val="20"/>
          <w:szCs w:val="20"/>
          <w:lang w:eastAsia="en-US"/>
        </w:rPr>
      </w:pPr>
      <w:r w:rsidRPr="00DB2403">
        <w:rPr>
          <w:sz w:val="20"/>
          <w:szCs w:val="20"/>
          <w:lang w:eastAsia="en-US"/>
        </w:rPr>
        <w:t>Датой окончания Срока действии Линии является «30» августа 2025г.</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 xml:space="preserve">Изложить девятый абзац пункта 1 Договора поручительства № </w:t>
      </w:r>
      <w:r w:rsidRPr="00DB2403">
        <w:rPr>
          <w:color w:val="000000"/>
          <w:sz w:val="20"/>
          <w:szCs w:val="20"/>
          <w:lang w:eastAsia="en-US"/>
        </w:rPr>
        <w:t>001/0788</w:t>
      </w:r>
      <w:r w:rsidRPr="00DB2403">
        <w:rPr>
          <w:color w:val="000000"/>
          <w:sz w:val="20"/>
          <w:szCs w:val="20"/>
          <w:lang w:val="en-US" w:eastAsia="en-US"/>
        </w:rPr>
        <w:t>Z</w:t>
      </w:r>
      <w:r w:rsidRPr="00DB2403">
        <w:rPr>
          <w:color w:val="000000"/>
          <w:sz w:val="20"/>
          <w:szCs w:val="20"/>
          <w:lang w:eastAsia="en-US"/>
        </w:rPr>
        <w:t xml:space="preserve">/15 </w:t>
      </w:r>
      <w:r w:rsidRPr="00DB2403">
        <w:rPr>
          <w:sz w:val="20"/>
          <w:szCs w:val="20"/>
          <w:lang w:eastAsia="en-US"/>
        </w:rPr>
        <w:t>от «09» июня 2015 года в следующей редакции:</w:t>
      </w:r>
    </w:p>
    <w:p w:rsidR="00DB2403" w:rsidRPr="00DB2403" w:rsidRDefault="00DB2403" w:rsidP="00DB2403">
      <w:pPr>
        <w:jc w:val="both"/>
        <w:rPr>
          <w:sz w:val="20"/>
          <w:szCs w:val="20"/>
          <w:lang w:eastAsia="en-US"/>
        </w:rPr>
      </w:pPr>
      <w:r w:rsidRPr="00DB2403">
        <w:rPr>
          <w:sz w:val="20"/>
          <w:szCs w:val="20"/>
          <w:lang w:eastAsia="en-US"/>
        </w:rPr>
        <w:t>«Неустойка в размере:</w:t>
      </w:r>
    </w:p>
    <w:p w:rsidR="00DB2403" w:rsidRPr="00DB2403" w:rsidRDefault="00DB2403" w:rsidP="00DB2403">
      <w:pPr>
        <w:jc w:val="both"/>
        <w:rPr>
          <w:sz w:val="20"/>
          <w:szCs w:val="20"/>
          <w:lang w:eastAsia="en-US"/>
        </w:rPr>
      </w:pPr>
      <w:r w:rsidRPr="00DB2403">
        <w:rPr>
          <w:sz w:val="20"/>
          <w:szCs w:val="20"/>
          <w:lang w:eastAsia="en-US"/>
        </w:rPr>
        <w:t>–увеличенной в 2 (Два) раза ставки рефинансирования/ ключевой ставки Банка России (при этом учитывается наибольшая из величин) (или иной ставки, установленной Банком России или иным уполномоченным органом, которая будет заменять ставку рефинансирования/ключевую ставку), действующую на дату платежа по аккредитиву/гарантии, дату, установленную для уплаты комиссии, – за нарушение обязательства в Рублях, в том числе в случае, указанном в пункте 10.3 Соглашения</w:t>
      </w:r>
    </w:p>
    <w:p w:rsidR="00DB2403" w:rsidRPr="00DB2403" w:rsidRDefault="00DB2403" w:rsidP="00DB2403">
      <w:pPr>
        <w:jc w:val="both"/>
        <w:rPr>
          <w:sz w:val="20"/>
          <w:szCs w:val="20"/>
          <w:lang w:eastAsia="en-US"/>
        </w:rPr>
      </w:pPr>
      <w:r w:rsidRPr="00DB2403">
        <w:rPr>
          <w:sz w:val="20"/>
          <w:szCs w:val="20"/>
          <w:lang w:eastAsia="en-US"/>
        </w:rPr>
        <w:t xml:space="preserve">-10% (Десять процентов) годовых – за нарушение обязательств в Долларах США и Евро, </w:t>
      </w:r>
    </w:p>
    <w:p w:rsidR="00DB2403" w:rsidRPr="00DB2403" w:rsidRDefault="00DB2403" w:rsidP="00DB2403">
      <w:pPr>
        <w:jc w:val="both"/>
        <w:rPr>
          <w:sz w:val="20"/>
          <w:szCs w:val="20"/>
          <w:lang w:eastAsia="en-US"/>
        </w:rPr>
      </w:pPr>
      <w:r w:rsidRPr="00DB2403">
        <w:rPr>
          <w:sz w:val="20"/>
          <w:szCs w:val="20"/>
          <w:lang w:eastAsia="en-US"/>
        </w:rPr>
        <w:t>начисляется на сумму задолженности по возмещению Банку суммы платежа по гарантии/аккредитиву, сумму задолженности по уплате Банку комиссий, с даты, следующей за датой платежа по гарантии/аккредитиву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DB2403" w:rsidRPr="00DB2403" w:rsidRDefault="00DB2403" w:rsidP="00DB2403">
      <w:pPr>
        <w:jc w:val="both"/>
        <w:rPr>
          <w:sz w:val="20"/>
          <w:szCs w:val="20"/>
          <w:lang w:eastAsia="en-US"/>
        </w:rPr>
      </w:pPr>
    </w:p>
    <w:p w:rsidR="00DB2403" w:rsidRPr="00DB2403" w:rsidRDefault="00DB2403" w:rsidP="00DB2403">
      <w:pPr>
        <w:jc w:val="both"/>
        <w:rPr>
          <w:sz w:val="20"/>
          <w:szCs w:val="20"/>
          <w:lang w:eastAsia="en-US"/>
        </w:rPr>
      </w:pPr>
      <w:r w:rsidRPr="00DB2403">
        <w:rPr>
          <w:sz w:val="20"/>
          <w:szCs w:val="20"/>
          <w:lang w:eastAsia="en-US"/>
        </w:rPr>
        <w:t>Остальные условия данной сделки определяются по усмотрению единоличного исполнительного органа Общества.</w:t>
      </w:r>
    </w:p>
    <w:p w:rsidR="00DB2403" w:rsidRPr="00DB2403" w:rsidRDefault="00DB2403" w:rsidP="00DB2403">
      <w:pPr>
        <w:ind w:right="-5" w:firstLine="708"/>
        <w:jc w:val="both"/>
        <w:rPr>
          <w:b/>
          <w:sz w:val="20"/>
          <w:szCs w:val="20"/>
          <w:lang w:eastAsia="en-US"/>
        </w:rPr>
      </w:pPr>
    </w:p>
    <w:p w:rsidR="00DB2403" w:rsidRPr="00DB2403" w:rsidRDefault="00DB2403" w:rsidP="00DB2403">
      <w:pPr>
        <w:jc w:val="both"/>
        <w:rPr>
          <w:sz w:val="20"/>
          <w:szCs w:val="20"/>
        </w:rPr>
      </w:pPr>
      <w:r w:rsidRPr="00DB2403">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DB2403" w:rsidRPr="00DB2403" w:rsidRDefault="00DB2403" w:rsidP="00DB2403">
      <w:pPr>
        <w:jc w:val="both"/>
        <w:rPr>
          <w:sz w:val="20"/>
          <w:szCs w:val="20"/>
        </w:rPr>
      </w:pPr>
      <w:r w:rsidRPr="00DB2403">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DB2403" w:rsidRPr="00DB2403" w:rsidRDefault="00DB2403" w:rsidP="00DB2403">
      <w:pPr>
        <w:jc w:val="both"/>
        <w:rPr>
          <w:sz w:val="20"/>
          <w:szCs w:val="20"/>
        </w:rPr>
      </w:pPr>
      <w:r w:rsidRPr="00DB2403">
        <w:rPr>
          <w:sz w:val="20"/>
          <w:szCs w:val="20"/>
        </w:rPr>
        <w:t>3.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DB2403" w:rsidRPr="00DB2403" w:rsidRDefault="00DB2403" w:rsidP="00DB2403">
      <w:pPr>
        <w:jc w:val="both"/>
        <w:rPr>
          <w:sz w:val="20"/>
          <w:szCs w:val="20"/>
        </w:rPr>
      </w:pPr>
      <w:r w:rsidRPr="00DB2403">
        <w:rPr>
          <w:sz w:val="20"/>
          <w:szCs w:val="20"/>
        </w:rPr>
        <w:t>4. член Совета директоров Общества Скрынник Ю.Н., является членом Совета директоров АО «ГИДРОМАШСЕРВИС» - выгодоприобретателя по сделке;</w:t>
      </w:r>
    </w:p>
    <w:p w:rsidR="00DB2403" w:rsidRPr="00DB2403" w:rsidRDefault="00DB2403" w:rsidP="00DB2403">
      <w:pPr>
        <w:jc w:val="both"/>
        <w:rPr>
          <w:sz w:val="20"/>
          <w:szCs w:val="20"/>
        </w:rPr>
      </w:pPr>
      <w:r w:rsidRPr="00DB2403">
        <w:rPr>
          <w:sz w:val="20"/>
          <w:szCs w:val="20"/>
        </w:rPr>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DB2403" w:rsidRPr="00DB2403" w:rsidRDefault="00DB2403" w:rsidP="00DB2403">
      <w:pPr>
        <w:jc w:val="both"/>
        <w:rPr>
          <w:sz w:val="20"/>
          <w:szCs w:val="20"/>
        </w:rPr>
      </w:pPr>
      <w:r w:rsidRPr="00DB2403">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CC1FAE" w:rsidRPr="00DB2403" w:rsidRDefault="00CC1FAE" w:rsidP="00CC1FAE">
      <w:pPr>
        <w:jc w:val="both"/>
        <w:rPr>
          <w:b/>
          <w:sz w:val="20"/>
          <w:szCs w:val="20"/>
        </w:rPr>
      </w:pPr>
    </w:p>
    <w:p w:rsidR="00776408" w:rsidRPr="00DB2403" w:rsidRDefault="004D03F5" w:rsidP="00776408">
      <w:pPr>
        <w:overflowPunct w:val="0"/>
        <w:autoSpaceDE w:val="0"/>
        <w:autoSpaceDN w:val="0"/>
        <w:adjustRightInd w:val="0"/>
        <w:spacing w:before="120"/>
        <w:jc w:val="both"/>
        <w:rPr>
          <w:b/>
          <w:sz w:val="20"/>
          <w:szCs w:val="20"/>
        </w:rPr>
      </w:pPr>
      <w:r w:rsidRPr="00DB2403">
        <w:rPr>
          <w:b/>
          <w:sz w:val="20"/>
          <w:szCs w:val="20"/>
        </w:rPr>
        <w:t>Дата составления отчета: «15</w:t>
      </w:r>
      <w:r w:rsidR="001D759A" w:rsidRPr="00DB2403">
        <w:rPr>
          <w:b/>
          <w:sz w:val="20"/>
          <w:szCs w:val="20"/>
        </w:rPr>
        <w:t>» июля</w:t>
      </w:r>
      <w:r w:rsidR="00776408" w:rsidRPr="00DB2403">
        <w:rPr>
          <w:b/>
          <w:sz w:val="20"/>
          <w:szCs w:val="20"/>
        </w:rPr>
        <w:t xml:space="preserve"> </w:t>
      </w:r>
      <w:r w:rsidR="001D759A" w:rsidRPr="00DB2403">
        <w:rPr>
          <w:b/>
          <w:sz w:val="20"/>
          <w:szCs w:val="20"/>
        </w:rPr>
        <w:t>2021</w:t>
      </w:r>
      <w:r w:rsidR="00776408" w:rsidRPr="00DB2403">
        <w:rPr>
          <w:b/>
          <w:sz w:val="20"/>
          <w:szCs w:val="20"/>
        </w:rPr>
        <w:t xml:space="preserve"> года.</w:t>
      </w:r>
    </w:p>
    <w:p w:rsidR="00776408" w:rsidRPr="00DB2403" w:rsidRDefault="00776408" w:rsidP="00776408">
      <w:pPr>
        <w:rPr>
          <w:b/>
          <w:sz w:val="20"/>
          <w:szCs w:val="20"/>
        </w:rPr>
      </w:pPr>
      <w:r w:rsidRPr="00DB2403">
        <w:rPr>
          <w:b/>
          <w:sz w:val="20"/>
          <w:szCs w:val="20"/>
        </w:rPr>
        <w:t>Председатель Собрания</w:t>
      </w:r>
      <w:r w:rsidRPr="00DB2403">
        <w:rPr>
          <w:b/>
          <w:sz w:val="20"/>
          <w:szCs w:val="20"/>
        </w:rPr>
        <w:tab/>
      </w:r>
      <w:r w:rsidRPr="00DB2403">
        <w:rPr>
          <w:b/>
          <w:sz w:val="20"/>
          <w:szCs w:val="20"/>
        </w:rPr>
        <w:tab/>
      </w:r>
      <w:r w:rsidRPr="00DB2403">
        <w:rPr>
          <w:b/>
          <w:sz w:val="20"/>
          <w:szCs w:val="20"/>
        </w:rPr>
        <w:tab/>
        <w:t>(подпись)</w:t>
      </w:r>
      <w:r w:rsidRPr="00DB2403">
        <w:rPr>
          <w:b/>
          <w:sz w:val="20"/>
          <w:szCs w:val="20"/>
        </w:rPr>
        <w:tab/>
      </w:r>
      <w:r w:rsidRPr="00DB2403">
        <w:rPr>
          <w:b/>
          <w:sz w:val="20"/>
          <w:szCs w:val="20"/>
        </w:rPr>
        <w:tab/>
      </w:r>
      <w:r w:rsidRPr="00DB2403">
        <w:rPr>
          <w:b/>
          <w:sz w:val="20"/>
          <w:szCs w:val="20"/>
        </w:rPr>
        <w:tab/>
        <w:t>А.Е. Новиков</w:t>
      </w:r>
    </w:p>
    <w:p w:rsidR="00776408" w:rsidRPr="00DB2403" w:rsidRDefault="00776408" w:rsidP="00776408">
      <w:pPr>
        <w:rPr>
          <w:b/>
          <w:sz w:val="20"/>
          <w:szCs w:val="20"/>
        </w:rPr>
      </w:pPr>
      <w:r w:rsidRPr="00DB2403">
        <w:rPr>
          <w:b/>
          <w:sz w:val="20"/>
          <w:szCs w:val="20"/>
        </w:rPr>
        <w:t>Секретарь Собрания</w:t>
      </w:r>
      <w:r w:rsidRPr="00DB2403">
        <w:rPr>
          <w:b/>
          <w:sz w:val="20"/>
          <w:szCs w:val="20"/>
        </w:rPr>
        <w:tab/>
      </w:r>
      <w:r w:rsidRPr="00DB2403">
        <w:rPr>
          <w:b/>
          <w:sz w:val="20"/>
          <w:szCs w:val="20"/>
        </w:rPr>
        <w:tab/>
      </w:r>
      <w:r w:rsidRPr="00DB2403">
        <w:rPr>
          <w:b/>
          <w:sz w:val="20"/>
          <w:szCs w:val="20"/>
        </w:rPr>
        <w:tab/>
        <w:t xml:space="preserve">             </w:t>
      </w:r>
      <w:r w:rsidR="000B1D5F" w:rsidRPr="00DB2403">
        <w:rPr>
          <w:b/>
          <w:sz w:val="20"/>
          <w:szCs w:val="20"/>
        </w:rPr>
        <w:t xml:space="preserve"> </w:t>
      </w:r>
      <w:r w:rsidRPr="00DB2403">
        <w:rPr>
          <w:b/>
          <w:sz w:val="20"/>
          <w:szCs w:val="20"/>
        </w:rPr>
        <w:t>(подпись)</w:t>
      </w:r>
      <w:r w:rsidRPr="00DB2403">
        <w:rPr>
          <w:b/>
          <w:sz w:val="20"/>
          <w:szCs w:val="20"/>
        </w:rPr>
        <w:tab/>
      </w:r>
      <w:r w:rsidRPr="00DB2403">
        <w:rPr>
          <w:b/>
          <w:sz w:val="20"/>
          <w:szCs w:val="20"/>
        </w:rPr>
        <w:tab/>
        <w:t xml:space="preserve">             Ю.А. Воронина </w:t>
      </w:r>
    </w:p>
    <w:p w:rsidR="00776408" w:rsidRPr="00DB2403" w:rsidRDefault="00776408" w:rsidP="00776408">
      <w:pPr>
        <w:rPr>
          <w:sz w:val="20"/>
          <w:szCs w:val="20"/>
        </w:rPr>
      </w:pPr>
      <w:r w:rsidRPr="00DB2403">
        <w:rPr>
          <w:b/>
          <w:sz w:val="20"/>
          <w:szCs w:val="20"/>
        </w:rPr>
        <w:t xml:space="preserve">                                                                                                        </w:t>
      </w:r>
      <w:r w:rsidRPr="00DB2403">
        <w:rPr>
          <w:sz w:val="20"/>
          <w:szCs w:val="20"/>
        </w:rPr>
        <w:t xml:space="preserve">М.П. </w:t>
      </w:r>
    </w:p>
    <w:p w:rsidR="00776408" w:rsidRPr="00DB2403" w:rsidRDefault="00776408" w:rsidP="00776408">
      <w:pPr>
        <w:rPr>
          <w:sz w:val="20"/>
          <w:szCs w:val="20"/>
        </w:rPr>
      </w:pPr>
    </w:p>
    <w:p w:rsidR="00776408" w:rsidRPr="00DB2403" w:rsidRDefault="00776408" w:rsidP="00776408">
      <w:pPr>
        <w:pStyle w:val="ConsPlusNormal"/>
        <w:jc w:val="both"/>
        <w:rPr>
          <w:rFonts w:ascii="Times New Roman" w:hAnsi="Times New Roman" w:cs="Times New Roman"/>
          <w:b/>
        </w:rPr>
      </w:pPr>
    </w:p>
    <w:sectPr w:rsidR="00776408" w:rsidRPr="00DB2403" w:rsidSect="000E69A5">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25" w:rsidRDefault="009B2C25" w:rsidP="00055939">
      <w:r>
        <w:separator/>
      </w:r>
    </w:p>
  </w:endnote>
  <w:endnote w:type="continuationSeparator" w:id="0">
    <w:p w:rsidR="009B2C25" w:rsidRDefault="009B2C25"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98821"/>
      <w:docPartObj>
        <w:docPartGallery w:val="Page Numbers (Bottom of Page)"/>
        <w:docPartUnique/>
      </w:docPartObj>
    </w:sdtPr>
    <w:sdtEndPr/>
    <w:sdtContent>
      <w:p w:rsidR="00530404" w:rsidRDefault="00530404">
        <w:pPr>
          <w:pStyle w:val="aa"/>
          <w:jc w:val="right"/>
        </w:pPr>
        <w:r>
          <w:fldChar w:fldCharType="begin"/>
        </w:r>
        <w:r>
          <w:instrText>PAGE   \* MERGEFORMAT</w:instrText>
        </w:r>
        <w:r>
          <w:fldChar w:fldCharType="separate"/>
        </w:r>
        <w:r w:rsidR="00D66196">
          <w:rPr>
            <w:noProof/>
          </w:rPr>
          <w:t>1</w:t>
        </w:r>
        <w:r>
          <w:fldChar w:fldCharType="end"/>
        </w:r>
      </w:p>
    </w:sdtContent>
  </w:sdt>
  <w:p w:rsidR="00530404" w:rsidRDefault="005304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rPr>
        <w:sz w:val="20"/>
        <w:szCs w:val="20"/>
      </w:rPr>
    </w:sdtEndPr>
    <w:sdtContent>
      <w:p w:rsidR="00354CA7" w:rsidRPr="001914DB" w:rsidRDefault="00354CA7">
        <w:pPr>
          <w:pStyle w:val="aa"/>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D66196">
          <w:rPr>
            <w:noProof/>
            <w:sz w:val="20"/>
            <w:szCs w:val="20"/>
          </w:rPr>
          <w:t>11</w:t>
        </w:r>
        <w:r w:rsidRPr="001914DB">
          <w:rPr>
            <w:sz w:val="20"/>
            <w:szCs w:val="20"/>
          </w:rPr>
          <w:fldChar w:fldCharType="end"/>
        </w:r>
      </w:p>
    </w:sdtContent>
  </w:sdt>
  <w:p w:rsidR="00354CA7" w:rsidRDefault="00354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25" w:rsidRDefault="009B2C25" w:rsidP="00055939">
      <w:r>
        <w:separator/>
      </w:r>
    </w:p>
  </w:footnote>
  <w:footnote w:type="continuationSeparator" w:id="0">
    <w:p w:rsidR="009B2C25" w:rsidRDefault="009B2C25"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2">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4">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DBE"/>
    <w:rsid w:val="000265E8"/>
    <w:rsid w:val="00047538"/>
    <w:rsid w:val="0005084C"/>
    <w:rsid w:val="00055939"/>
    <w:rsid w:val="00056547"/>
    <w:rsid w:val="00056AD4"/>
    <w:rsid w:val="000613CF"/>
    <w:rsid w:val="000804CC"/>
    <w:rsid w:val="00097252"/>
    <w:rsid w:val="000976ED"/>
    <w:rsid w:val="000A01D8"/>
    <w:rsid w:val="000A7F39"/>
    <w:rsid w:val="000B1D5F"/>
    <w:rsid w:val="000B3315"/>
    <w:rsid w:val="000B7147"/>
    <w:rsid w:val="000C0BD8"/>
    <w:rsid w:val="000C2C7B"/>
    <w:rsid w:val="000E69A5"/>
    <w:rsid w:val="000F5231"/>
    <w:rsid w:val="000F552D"/>
    <w:rsid w:val="001040A5"/>
    <w:rsid w:val="00153DE3"/>
    <w:rsid w:val="00171E01"/>
    <w:rsid w:val="001721B1"/>
    <w:rsid w:val="001733E9"/>
    <w:rsid w:val="00177E83"/>
    <w:rsid w:val="001812D3"/>
    <w:rsid w:val="00183711"/>
    <w:rsid w:val="001914DB"/>
    <w:rsid w:val="001A623C"/>
    <w:rsid w:val="001A6A38"/>
    <w:rsid w:val="001D759A"/>
    <w:rsid w:val="001E45E3"/>
    <w:rsid w:val="001F0B97"/>
    <w:rsid w:val="001F4E43"/>
    <w:rsid w:val="002151D3"/>
    <w:rsid w:val="00217243"/>
    <w:rsid w:val="00225980"/>
    <w:rsid w:val="002264ED"/>
    <w:rsid w:val="002302EB"/>
    <w:rsid w:val="0024778E"/>
    <w:rsid w:val="00250A90"/>
    <w:rsid w:val="00255530"/>
    <w:rsid w:val="00260142"/>
    <w:rsid w:val="00261F77"/>
    <w:rsid w:val="00266030"/>
    <w:rsid w:val="002719D3"/>
    <w:rsid w:val="00276B08"/>
    <w:rsid w:val="00283E88"/>
    <w:rsid w:val="00294414"/>
    <w:rsid w:val="002955E6"/>
    <w:rsid w:val="002961A7"/>
    <w:rsid w:val="002969D0"/>
    <w:rsid w:val="002A1315"/>
    <w:rsid w:val="002B2C83"/>
    <w:rsid w:val="002C47B9"/>
    <w:rsid w:val="002E20CE"/>
    <w:rsid w:val="002E46F5"/>
    <w:rsid w:val="002E6436"/>
    <w:rsid w:val="002E6EBE"/>
    <w:rsid w:val="002E77C8"/>
    <w:rsid w:val="003101F3"/>
    <w:rsid w:val="00310CE2"/>
    <w:rsid w:val="00315C0D"/>
    <w:rsid w:val="003461D8"/>
    <w:rsid w:val="0035304C"/>
    <w:rsid w:val="00354CA7"/>
    <w:rsid w:val="0036029C"/>
    <w:rsid w:val="00372EFA"/>
    <w:rsid w:val="00375A39"/>
    <w:rsid w:val="00384DC8"/>
    <w:rsid w:val="003A093B"/>
    <w:rsid w:val="003B51A9"/>
    <w:rsid w:val="003D5C01"/>
    <w:rsid w:val="003D738D"/>
    <w:rsid w:val="003D7EB0"/>
    <w:rsid w:val="003E2ACD"/>
    <w:rsid w:val="003E2DA6"/>
    <w:rsid w:val="003E2E44"/>
    <w:rsid w:val="003F6962"/>
    <w:rsid w:val="004017EE"/>
    <w:rsid w:val="004146C5"/>
    <w:rsid w:val="00425ABB"/>
    <w:rsid w:val="00431E94"/>
    <w:rsid w:val="004409AF"/>
    <w:rsid w:val="00446C76"/>
    <w:rsid w:val="00446D95"/>
    <w:rsid w:val="004503D3"/>
    <w:rsid w:val="00452457"/>
    <w:rsid w:val="0045602B"/>
    <w:rsid w:val="00456879"/>
    <w:rsid w:val="0046229F"/>
    <w:rsid w:val="00481FDB"/>
    <w:rsid w:val="004A044A"/>
    <w:rsid w:val="004A275C"/>
    <w:rsid w:val="004A52D3"/>
    <w:rsid w:val="004B3AF1"/>
    <w:rsid w:val="004B449B"/>
    <w:rsid w:val="004B517C"/>
    <w:rsid w:val="004B69D1"/>
    <w:rsid w:val="004D03F5"/>
    <w:rsid w:val="004D5CB1"/>
    <w:rsid w:val="004D67E8"/>
    <w:rsid w:val="004F2039"/>
    <w:rsid w:val="0050748C"/>
    <w:rsid w:val="005137B5"/>
    <w:rsid w:val="00530404"/>
    <w:rsid w:val="00551B39"/>
    <w:rsid w:val="00561F23"/>
    <w:rsid w:val="00562602"/>
    <w:rsid w:val="00562C5E"/>
    <w:rsid w:val="00582FEE"/>
    <w:rsid w:val="0058745D"/>
    <w:rsid w:val="005A0835"/>
    <w:rsid w:val="005A1D77"/>
    <w:rsid w:val="005B42E3"/>
    <w:rsid w:val="005B79DD"/>
    <w:rsid w:val="005D3318"/>
    <w:rsid w:val="005E0487"/>
    <w:rsid w:val="005E13F3"/>
    <w:rsid w:val="005F2617"/>
    <w:rsid w:val="005F6993"/>
    <w:rsid w:val="00600667"/>
    <w:rsid w:val="00610F75"/>
    <w:rsid w:val="006426B4"/>
    <w:rsid w:val="006579B2"/>
    <w:rsid w:val="00665C71"/>
    <w:rsid w:val="00665FF6"/>
    <w:rsid w:val="00667DD7"/>
    <w:rsid w:val="00670321"/>
    <w:rsid w:val="00672A7F"/>
    <w:rsid w:val="00693176"/>
    <w:rsid w:val="006B279F"/>
    <w:rsid w:val="006B6F56"/>
    <w:rsid w:val="006C380E"/>
    <w:rsid w:val="006D5BC8"/>
    <w:rsid w:val="006E39CF"/>
    <w:rsid w:val="006F2E90"/>
    <w:rsid w:val="006F429D"/>
    <w:rsid w:val="006F563A"/>
    <w:rsid w:val="006F7FE4"/>
    <w:rsid w:val="007116E6"/>
    <w:rsid w:val="007209FE"/>
    <w:rsid w:val="00733922"/>
    <w:rsid w:val="00742591"/>
    <w:rsid w:val="00745BF2"/>
    <w:rsid w:val="00772678"/>
    <w:rsid w:val="00774C5B"/>
    <w:rsid w:val="00776408"/>
    <w:rsid w:val="00782F27"/>
    <w:rsid w:val="00787EDC"/>
    <w:rsid w:val="007A180F"/>
    <w:rsid w:val="007C03D0"/>
    <w:rsid w:val="007C1FAF"/>
    <w:rsid w:val="007C4C9E"/>
    <w:rsid w:val="007D0249"/>
    <w:rsid w:val="007F56A6"/>
    <w:rsid w:val="00814F0B"/>
    <w:rsid w:val="00815B37"/>
    <w:rsid w:val="0081713C"/>
    <w:rsid w:val="008173AF"/>
    <w:rsid w:val="0083068E"/>
    <w:rsid w:val="008309B5"/>
    <w:rsid w:val="00830BEA"/>
    <w:rsid w:val="00846B3D"/>
    <w:rsid w:val="00866EBB"/>
    <w:rsid w:val="00871516"/>
    <w:rsid w:val="0087435C"/>
    <w:rsid w:val="008832DB"/>
    <w:rsid w:val="00884EAF"/>
    <w:rsid w:val="00885BC4"/>
    <w:rsid w:val="00896959"/>
    <w:rsid w:val="008A0259"/>
    <w:rsid w:val="008A7DF0"/>
    <w:rsid w:val="008C2591"/>
    <w:rsid w:val="008C666F"/>
    <w:rsid w:val="008E59E2"/>
    <w:rsid w:val="008F0CEC"/>
    <w:rsid w:val="008F55AF"/>
    <w:rsid w:val="008F6BE1"/>
    <w:rsid w:val="008F6D8E"/>
    <w:rsid w:val="009129CB"/>
    <w:rsid w:val="00914E6A"/>
    <w:rsid w:val="00927F6F"/>
    <w:rsid w:val="0093266B"/>
    <w:rsid w:val="009333A7"/>
    <w:rsid w:val="00933F8C"/>
    <w:rsid w:val="00935066"/>
    <w:rsid w:val="00941CE0"/>
    <w:rsid w:val="00942741"/>
    <w:rsid w:val="009460C1"/>
    <w:rsid w:val="00952A92"/>
    <w:rsid w:val="00970AA0"/>
    <w:rsid w:val="00976BD3"/>
    <w:rsid w:val="00977EBD"/>
    <w:rsid w:val="00987F1C"/>
    <w:rsid w:val="009909A7"/>
    <w:rsid w:val="009918C2"/>
    <w:rsid w:val="009919D2"/>
    <w:rsid w:val="009A7107"/>
    <w:rsid w:val="009B09A0"/>
    <w:rsid w:val="009B2C25"/>
    <w:rsid w:val="009C496D"/>
    <w:rsid w:val="009C593C"/>
    <w:rsid w:val="009D428C"/>
    <w:rsid w:val="009F4357"/>
    <w:rsid w:val="009F4ADE"/>
    <w:rsid w:val="00A04C1B"/>
    <w:rsid w:val="00A142E2"/>
    <w:rsid w:val="00A25003"/>
    <w:rsid w:val="00A32B58"/>
    <w:rsid w:val="00A41B09"/>
    <w:rsid w:val="00A41FD9"/>
    <w:rsid w:val="00A43D2D"/>
    <w:rsid w:val="00A459EE"/>
    <w:rsid w:val="00A46818"/>
    <w:rsid w:val="00A50860"/>
    <w:rsid w:val="00A65AE4"/>
    <w:rsid w:val="00A65C03"/>
    <w:rsid w:val="00A670F7"/>
    <w:rsid w:val="00A710EF"/>
    <w:rsid w:val="00A76C33"/>
    <w:rsid w:val="00A82152"/>
    <w:rsid w:val="00A86B98"/>
    <w:rsid w:val="00AA66CF"/>
    <w:rsid w:val="00AA7351"/>
    <w:rsid w:val="00AC29A7"/>
    <w:rsid w:val="00AE7C5C"/>
    <w:rsid w:val="00B0582C"/>
    <w:rsid w:val="00B10CB7"/>
    <w:rsid w:val="00B21886"/>
    <w:rsid w:val="00B265F3"/>
    <w:rsid w:val="00B44650"/>
    <w:rsid w:val="00B55B6A"/>
    <w:rsid w:val="00B668E1"/>
    <w:rsid w:val="00B73116"/>
    <w:rsid w:val="00B73444"/>
    <w:rsid w:val="00B80423"/>
    <w:rsid w:val="00B84D5F"/>
    <w:rsid w:val="00B93253"/>
    <w:rsid w:val="00BA3540"/>
    <w:rsid w:val="00BB043A"/>
    <w:rsid w:val="00BB4BC9"/>
    <w:rsid w:val="00BC1296"/>
    <w:rsid w:val="00BD26FE"/>
    <w:rsid w:val="00BE0819"/>
    <w:rsid w:val="00BE3926"/>
    <w:rsid w:val="00BF6FA2"/>
    <w:rsid w:val="00C06989"/>
    <w:rsid w:val="00C119B2"/>
    <w:rsid w:val="00C13DA1"/>
    <w:rsid w:val="00C16150"/>
    <w:rsid w:val="00C210B9"/>
    <w:rsid w:val="00C259A4"/>
    <w:rsid w:val="00C2642E"/>
    <w:rsid w:val="00C27222"/>
    <w:rsid w:val="00C35B73"/>
    <w:rsid w:val="00C4254A"/>
    <w:rsid w:val="00C5018B"/>
    <w:rsid w:val="00C66CB8"/>
    <w:rsid w:val="00C71759"/>
    <w:rsid w:val="00C749A0"/>
    <w:rsid w:val="00C818FF"/>
    <w:rsid w:val="00C8609F"/>
    <w:rsid w:val="00C9616F"/>
    <w:rsid w:val="00C97EEC"/>
    <w:rsid w:val="00CB4548"/>
    <w:rsid w:val="00CB6C42"/>
    <w:rsid w:val="00CB7384"/>
    <w:rsid w:val="00CC0247"/>
    <w:rsid w:val="00CC1FAE"/>
    <w:rsid w:val="00CC422A"/>
    <w:rsid w:val="00CC5281"/>
    <w:rsid w:val="00CD4043"/>
    <w:rsid w:val="00CE7C6D"/>
    <w:rsid w:val="00CF340E"/>
    <w:rsid w:val="00CF4280"/>
    <w:rsid w:val="00D20AE2"/>
    <w:rsid w:val="00D219D1"/>
    <w:rsid w:val="00D24BCC"/>
    <w:rsid w:val="00D377A6"/>
    <w:rsid w:val="00D37B1E"/>
    <w:rsid w:val="00D522EB"/>
    <w:rsid w:val="00D52460"/>
    <w:rsid w:val="00D643FF"/>
    <w:rsid w:val="00D66196"/>
    <w:rsid w:val="00D7182C"/>
    <w:rsid w:val="00D758CB"/>
    <w:rsid w:val="00D77B7B"/>
    <w:rsid w:val="00D82897"/>
    <w:rsid w:val="00D843A6"/>
    <w:rsid w:val="00D85BCA"/>
    <w:rsid w:val="00D86CFE"/>
    <w:rsid w:val="00D87119"/>
    <w:rsid w:val="00D908D5"/>
    <w:rsid w:val="00DA791F"/>
    <w:rsid w:val="00DB2403"/>
    <w:rsid w:val="00DD167B"/>
    <w:rsid w:val="00DE403E"/>
    <w:rsid w:val="00DE5DEA"/>
    <w:rsid w:val="00DF3C1B"/>
    <w:rsid w:val="00E04D04"/>
    <w:rsid w:val="00E17F1F"/>
    <w:rsid w:val="00E2019E"/>
    <w:rsid w:val="00E23842"/>
    <w:rsid w:val="00E266B1"/>
    <w:rsid w:val="00E37CC7"/>
    <w:rsid w:val="00E40748"/>
    <w:rsid w:val="00E659C7"/>
    <w:rsid w:val="00E710C3"/>
    <w:rsid w:val="00E74F2E"/>
    <w:rsid w:val="00E75390"/>
    <w:rsid w:val="00E75F80"/>
    <w:rsid w:val="00E83E8E"/>
    <w:rsid w:val="00E955E4"/>
    <w:rsid w:val="00EB674B"/>
    <w:rsid w:val="00EC653A"/>
    <w:rsid w:val="00ED16A8"/>
    <w:rsid w:val="00ED55E7"/>
    <w:rsid w:val="00F02408"/>
    <w:rsid w:val="00F027E3"/>
    <w:rsid w:val="00F15066"/>
    <w:rsid w:val="00F249AC"/>
    <w:rsid w:val="00F3030F"/>
    <w:rsid w:val="00F331A9"/>
    <w:rsid w:val="00F709F8"/>
    <w:rsid w:val="00F710B6"/>
    <w:rsid w:val="00F7113F"/>
    <w:rsid w:val="00FA3C30"/>
    <w:rsid w:val="00FD696C"/>
    <w:rsid w:val="00FD74B7"/>
    <w:rsid w:val="00FE0565"/>
    <w:rsid w:val="00FE21C2"/>
    <w:rsid w:val="00FF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11"/>
    <w:uiPriority w:val="10"/>
    <w:qFormat/>
    <w:rsid w:val="00055939"/>
    <w:pPr>
      <w:jc w:val="center"/>
    </w:pPr>
    <w:rPr>
      <w:szCs w:val="20"/>
    </w:rPr>
  </w:style>
  <w:style w:type="character" w:customStyle="1" w:styleId="11">
    <w:name w:val="Название Знак1"/>
    <w:basedOn w:val="a2"/>
    <w:link w:val="a5"/>
    <w:uiPriority w:val="10"/>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1"/>
    <w:link w:val="a6"/>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8">
    <w:name w:val="header"/>
    <w:basedOn w:val="a1"/>
    <w:link w:val="a9"/>
    <w:unhideWhenUsed/>
    <w:rsid w:val="00055939"/>
    <w:pPr>
      <w:tabs>
        <w:tab w:val="center" w:pos="4677"/>
        <w:tab w:val="right" w:pos="9355"/>
      </w:tabs>
    </w:pPr>
  </w:style>
  <w:style w:type="character" w:customStyle="1" w:styleId="a9">
    <w:name w:val="Верхний колонтитул Знак"/>
    <w:basedOn w:val="a2"/>
    <w:link w:val="a8"/>
    <w:rsid w:val="00055939"/>
    <w:rPr>
      <w:rFonts w:ascii="Times New Roman" w:eastAsia="Times New Roman" w:hAnsi="Times New Roman" w:cs="Times New Roman"/>
      <w:sz w:val="24"/>
      <w:szCs w:val="24"/>
      <w:lang w:eastAsia="ru-RU"/>
    </w:rPr>
  </w:style>
  <w:style w:type="paragraph" w:styleId="aa">
    <w:name w:val="footer"/>
    <w:basedOn w:val="a1"/>
    <w:link w:val="ab"/>
    <w:unhideWhenUsed/>
    <w:rsid w:val="00055939"/>
    <w:pPr>
      <w:tabs>
        <w:tab w:val="center" w:pos="4677"/>
        <w:tab w:val="right" w:pos="9355"/>
      </w:tabs>
    </w:pPr>
  </w:style>
  <w:style w:type="character" w:customStyle="1" w:styleId="ab">
    <w:name w:val="Нижний колонтитул Знак"/>
    <w:basedOn w:val="a2"/>
    <w:link w:val="aa"/>
    <w:rsid w:val="00055939"/>
    <w:rPr>
      <w:rFonts w:ascii="Times New Roman" w:eastAsia="Times New Roman" w:hAnsi="Times New Roman" w:cs="Times New Roman"/>
      <w:sz w:val="24"/>
      <w:szCs w:val="24"/>
      <w:lang w:eastAsia="ru-RU"/>
    </w:rPr>
  </w:style>
  <w:style w:type="paragraph" w:styleId="ac">
    <w:name w:val="Body Text"/>
    <w:basedOn w:val="a1"/>
    <w:link w:val="ad"/>
    <w:rsid w:val="000E69A5"/>
    <w:pPr>
      <w:spacing w:before="100" w:beforeAutospacing="1" w:after="100" w:afterAutospacing="1"/>
    </w:pPr>
  </w:style>
  <w:style w:type="character" w:customStyle="1" w:styleId="ad">
    <w:name w:val="Основной текст Знак"/>
    <w:basedOn w:val="a2"/>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Абзац маркированнный,UL,Шаг процесса,Table-Normal,RSHB_Table-Normal,Предусловия,Bullet List,FooterText,numbered,Bullet Number,Индексы,Num Bullet 1"/>
    <w:basedOn w:val="a1"/>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1">
    <w:name w:val="преамбула"/>
    <w:basedOn w:val="a1"/>
    <w:rsid w:val="00DD167B"/>
    <w:pPr>
      <w:widowControl w:val="0"/>
      <w:spacing w:before="120" w:line="300" w:lineRule="exact"/>
      <w:jc w:val="both"/>
    </w:pPr>
    <w:rPr>
      <w:rFonts w:ascii="Arial" w:hAnsi="Arial"/>
      <w:color w:val="000000"/>
      <w:szCs w:val="20"/>
    </w:rPr>
  </w:style>
  <w:style w:type="character" w:styleId="af2">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3">
    <w:name w:val="Body Text Indent"/>
    <w:basedOn w:val="a1"/>
    <w:link w:val="af4"/>
    <w:rsid w:val="00CC1FAE"/>
    <w:pPr>
      <w:spacing w:before="100" w:beforeAutospacing="1" w:after="100" w:afterAutospacing="1"/>
    </w:pPr>
    <w:rPr>
      <w:szCs w:val="20"/>
      <w:lang w:val="x-none" w:eastAsia="x-none"/>
    </w:rPr>
  </w:style>
  <w:style w:type="character" w:customStyle="1" w:styleId="af4">
    <w:name w:val="Основной текст с отступом Знак"/>
    <w:basedOn w:val="a2"/>
    <w:link w:val="af3"/>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5">
    <w:name w:val="Balloon Text"/>
    <w:basedOn w:val="a1"/>
    <w:link w:val="af6"/>
    <w:rsid w:val="00CC1FAE"/>
    <w:rPr>
      <w:rFonts w:ascii="Tahoma" w:hAnsi="Tahoma"/>
      <w:sz w:val="16"/>
      <w:szCs w:val="20"/>
      <w:lang w:val="x-none" w:eastAsia="x-none"/>
    </w:rPr>
  </w:style>
  <w:style w:type="character" w:customStyle="1" w:styleId="af6">
    <w:name w:val="Текст выноски Знак"/>
    <w:basedOn w:val="a2"/>
    <w:link w:val="af5"/>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7">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1"/>
    <w:link w:val="af9"/>
    <w:uiPriority w:val="99"/>
    <w:rsid w:val="00CC1FAE"/>
    <w:rPr>
      <w:sz w:val="20"/>
      <w:szCs w:val="20"/>
      <w:lang w:val="x-none" w:eastAsia="x-none"/>
    </w:rPr>
  </w:style>
  <w:style w:type="character" w:customStyle="1" w:styleId="af9">
    <w:name w:val="Текст примечания Знак"/>
    <w:basedOn w:val="a2"/>
    <w:link w:val="af8"/>
    <w:uiPriority w:val="99"/>
    <w:rsid w:val="00CC1FAE"/>
    <w:rPr>
      <w:rFonts w:ascii="Times New Roman" w:eastAsia="Times New Roman" w:hAnsi="Times New Roman" w:cs="Times New Roman"/>
      <w:sz w:val="20"/>
      <w:szCs w:val="20"/>
      <w:lang w:val="x-none" w:eastAsia="x-none"/>
    </w:rPr>
  </w:style>
  <w:style w:type="character" w:styleId="afa">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basedOn w:val="a1"/>
    <w:next w:val="a5"/>
    <w:link w:val="afc"/>
    <w:qFormat/>
    <w:rsid w:val="00CC1FAE"/>
    <w:pPr>
      <w:jc w:val="center"/>
    </w:pPr>
    <w:rPr>
      <w:b/>
      <w:sz w:val="28"/>
      <w:szCs w:val="20"/>
    </w:rPr>
  </w:style>
  <w:style w:type="character" w:customStyle="1" w:styleId="afc">
    <w:name w:val="Название Знак"/>
    <w:link w:val="afb"/>
    <w:locked/>
    <w:rsid w:val="00CC1FAE"/>
    <w:rPr>
      <w:b/>
      <w:sz w:val="28"/>
    </w:rPr>
  </w:style>
  <w:style w:type="paragraph" w:customStyle="1" w:styleId="12">
    <w:name w:val="Абзац списка1"/>
    <w:basedOn w:val="a1"/>
    <w:rsid w:val="00CC1FAE"/>
    <w:pPr>
      <w:ind w:left="720"/>
      <w:contextualSpacing/>
    </w:pPr>
    <w:rPr>
      <w:sz w:val="20"/>
      <w:szCs w:val="20"/>
    </w:rPr>
  </w:style>
  <w:style w:type="character" w:styleId="afd">
    <w:name w:val="Hyperlink"/>
    <w:rsid w:val="00CC1FAE"/>
    <w:rPr>
      <w:color w:val="0000FF"/>
      <w:u w:val="single"/>
    </w:rPr>
  </w:style>
  <w:style w:type="paragraph" w:styleId="afe">
    <w:name w:val="annotation subject"/>
    <w:basedOn w:val="af8"/>
    <w:next w:val="af8"/>
    <w:link w:val="aff"/>
    <w:rsid w:val="00CC1FAE"/>
    <w:rPr>
      <w:b/>
      <w:bCs/>
    </w:rPr>
  </w:style>
  <w:style w:type="character" w:customStyle="1" w:styleId="aff">
    <w:name w:val="Тема примечания Знак"/>
    <w:basedOn w:val="af9"/>
    <w:link w:val="afe"/>
    <w:rsid w:val="00CC1FAE"/>
    <w:rPr>
      <w:rFonts w:ascii="Times New Roman" w:eastAsia="Times New Roman" w:hAnsi="Times New Roman" w:cs="Times New Roman"/>
      <w:b/>
      <w:bCs/>
      <w:sz w:val="20"/>
      <w:szCs w:val="20"/>
      <w:lang w:val="x-none" w:eastAsia="x-none"/>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f1"/>
    <w:uiPriority w:val="99"/>
    <w:qFormat/>
    <w:rsid w:val="00CC1FAE"/>
    <w:pPr>
      <w:ind w:left="835"/>
    </w:pPr>
    <w:rPr>
      <w:sz w:val="20"/>
      <w:szCs w:val="20"/>
      <w:lang w:val="x-none" w:eastAsia="en-US"/>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f0"/>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2">
    <w:name w:val="Plain Text"/>
    <w:basedOn w:val="a1"/>
    <w:link w:val="aff3"/>
    <w:unhideWhenUsed/>
    <w:rsid w:val="00CC1FAE"/>
    <w:rPr>
      <w:rFonts w:ascii="Courier New" w:hAnsi="Courier New"/>
      <w:sz w:val="20"/>
      <w:szCs w:val="20"/>
      <w:lang w:val="x-none" w:eastAsia="x-none"/>
    </w:rPr>
  </w:style>
  <w:style w:type="character" w:customStyle="1" w:styleId="aff3">
    <w:name w:val="Текст Знак"/>
    <w:basedOn w:val="a2"/>
    <w:link w:val="aff2"/>
    <w:rsid w:val="00CC1FAE"/>
    <w:rPr>
      <w:rFonts w:ascii="Courier New" w:eastAsia="Times New Roman" w:hAnsi="Courier New" w:cs="Times New Roman"/>
      <w:sz w:val="20"/>
      <w:szCs w:val="20"/>
      <w:lang w:val="x-none" w:eastAsia="x-none"/>
    </w:rPr>
  </w:style>
  <w:style w:type="paragraph" w:customStyle="1" w:styleId="aff4">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3">
    <w:name w:val="Название1"/>
    <w:basedOn w:val="a1"/>
    <w:qFormat/>
    <w:rsid w:val="00CC1FAE"/>
    <w:pPr>
      <w:jc w:val="center"/>
    </w:pPr>
    <w:rPr>
      <w:b/>
      <w:sz w:val="28"/>
      <w:szCs w:val="20"/>
      <w:lang w:val="x-none" w:eastAsia="x-none"/>
    </w:rPr>
  </w:style>
  <w:style w:type="paragraph" w:customStyle="1" w:styleId="14">
    <w:name w:val="Абзац списка1"/>
    <w:basedOn w:val="a1"/>
    <w:rsid w:val="00CC1FAE"/>
    <w:pPr>
      <w:ind w:left="720"/>
      <w:contextualSpacing/>
    </w:pPr>
    <w:rPr>
      <w:sz w:val="20"/>
      <w:szCs w:val="20"/>
    </w:rPr>
  </w:style>
  <w:style w:type="character" w:customStyle="1" w:styleId="af">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e"/>
    <w:uiPriority w:val="34"/>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5">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6">
    <w:name w:val="Subtitle"/>
    <w:basedOn w:val="a1"/>
    <w:link w:val="aff7"/>
    <w:qFormat/>
    <w:rsid w:val="00CC1FAE"/>
    <w:pPr>
      <w:widowControl w:val="0"/>
    </w:pPr>
    <w:rPr>
      <w:b/>
      <w:color w:val="000000"/>
      <w:sz w:val="20"/>
      <w:szCs w:val="20"/>
      <w:lang w:val="x-none" w:eastAsia="x-none"/>
    </w:rPr>
  </w:style>
  <w:style w:type="character" w:customStyle="1" w:styleId="aff7">
    <w:name w:val="Подзаголовок Знак"/>
    <w:basedOn w:val="a2"/>
    <w:link w:val="aff6"/>
    <w:rsid w:val="00CC1FAE"/>
    <w:rPr>
      <w:rFonts w:ascii="Times New Roman" w:eastAsia="Times New Roman" w:hAnsi="Times New Roman" w:cs="Times New Roman"/>
      <w:b/>
      <w:color w:val="000000"/>
      <w:sz w:val="20"/>
      <w:szCs w:val="20"/>
      <w:lang w:val="x-none" w:eastAsia="x-none"/>
    </w:rPr>
  </w:style>
  <w:style w:type="paragraph" w:styleId="aff8">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9"/>
    <w:rsid w:val="00CC1FAE"/>
    <w:pPr>
      <w:numPr>
        <w:numId w:val="2"/>
      </w:numPr>
      <w:spacing w:before="120"/>
    </w:pPr>
    <w:rPr>
      <w:rFonts w:ascii="Arial CYR" w:hAnsi="Arial CYR"/>
      <w:sz w:val="20"/>
      <w:szCs w:val="20"/>
      <w:lang w:val="x-none" w:eastAsia="x-none"/>
    </w:rPr>
  </w:style>
  <w:style w:type="character" w:customStyle="1" w:styleId="aff9">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Учетная запись Майкрософт</cp:lastModifiedBy>
  <cp:revision>2</cp:revision>
  <dcterms:created xsi:type="dcterms:W3CDTF">2021-07-20T04:40:00Z</dcterms:created>
  <dcterms:modified xsi:type="dcterms:W3CDTF">2021-07-20T04:40:00Z</dcterms:modified>
</cp:coreProperties>
</file>